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DF7E4" w14:textId="488B7DD0" w:rsidR="00C96717" w:rsidRPr="00BD55D5" w:rsidRDefault="002A771E" w:rsidP="00BD55D5">
      <w:pPr>
        <w:pStyle w:val="Heading2"/>
        <w:spacing w:before="0" w:after="0" w:line="360" w:lineRule="auto"/>
        <w:jc w:val="center"/>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t xml:space="preserve">CTAB </w:t>
      </w:r>
      <w:r>
        <w:rPr>
          <w:rFonts w:ascii="Times New Roman" w:eastAsia="Google Sans" w:hAnsi="Times New Roman" w:cs="Times New Roman"/>
          <w:b/>
          <w:bCs/>
          <w:color w:val="1F1F1F"/>
          <w:sz w:val="24"/>
          <w:szCs w:val="24"/>
        </w:rPr>
        <w:t xml:space="preserve">BASED </w:t>
      </w:r>
      <w:r w:rsidRPr="00BD55D5">
        <w:rPr>
          <w:rFonts w:ascii="Times New Roman" w:eastAsia="Google Sans" w:hAnsi="Times New Roman" w:cs="Times New Roman"/>
          <w:b/>
          <w:bCs/>
          <w:color w:val="1F1F1F"/>
          <w:sz w:val="24"/>
          <w:szCs w:val="24"/>
        </w:rPr>
        <w:t xml:space="preserve">RNA EXTRACTION </w:t>
      </w:r>
      <w:r>
        <w:rPr>
          <w:rFonts w:ascii="Times New Roman" w:eastAsia="Google Sans" w:hAnsi="Times New Roman" w:cs="Times New Roman"/>
          <w:b/>
          <w:bCs/>
          <w:color w:val="1F1F1F"/>
          <w:sz w:val="24"/>
          <w:szCs w:val="24"/>
        </w:rPr>
        <w:t>PROTOCOL</w:t>
      </w:r>
      <w:r w:rsidR="00F15643">
        <w:rPr>
          <w:rFonts w:ascii="Times New Roman" w:eastAsia="Google Sans" w:hAnsi="Times New Roman" w:cs="Times New Roman"/>
          <w:b/>
          <w:bCs/>
          <w:color w:val="1F1F1F"/>
          <w:sz w:val="24"/>
          <w:szCs w:val="24"/>
        </w:rPr>
        <w:t xml:space="preserve"> FROM AGARWOOD</w:t>
      </w:r>
    </w:p>
    <w:p w14:paraId="37928FC4" w14:textId="77777777" w:rsidR="00564B68" w:rsidRPr="00BD55D5" w:rsidRDefault="00564B68" w:rsidP="00BD55D5">
      <w:pPr>
        <w:spacing w:line="360" w:lineRule="auto"/>
        <w:rPr>
          <w:rFonts w:ascii="Times New Roman" w:hAnsi="Times New Roman" w:cs="Times New Roman"/>
          <w:sz w:val="24"/>
          <w:szCs w:val="24"/>
        </w:rPr>
      </w:pPr>
    </w:p>
    <w:p w14:paraId="31D1CF91" w14:textId="2E30E9B5" w:rsidR="00C96717" w:rsidRPr="00BD55D5" w:rsidRDefault="00C96717" w:rsidP="00BD55D5">
      <w:pPr>
        <w:pStyle w:val="ListParagraph"/>
        <w:numPr>
          <w:ilvl w:val="0"/>
          <w:numId w:val="22"/>
        </w:numPr>
        <w:pBdr>
          <w:top w:val="nil"/>
          <w:left w:val="nil"/>
          <w:bottom w:val="nil"/>
          <w:right w:val="nil"/>
          <w:between w:val="nil"/>
        </w:pBdr>
        <w:spacing w:line="360" w:lineRule="auto"/>
        <w:jc w:val="both"/>
        <w:rPr>
          <w:rFonts w:ascii="Times New Roman" w:eastAsia="Google Sans Text" w:hAnsi="Times New Roman" w:cs="Times New Roman"/>
          <w:b/>
          <w:bCs/>
          <w:color w:val="1F1F1F"/>
          <w:sz w:val="24"/>
          <w:szCs w:val="24"/>
        </w:rPr>
      </w:pPr>
      <w:r w:rsidRPr="00BD55D5">
        <w:rPr>
          <w:rFonts w:ascii="Times New Roman" w:eastAsia="Google Sans" w:hAnsi="Times New Roman" w:cs="Times New Roman"/>
          <w:b/>
          <w:bCs/>
          <w:color w:val="1F1F1F"/>
          <w:sz w:val="24"/>
          <w:szCs w:val="24"/>
        </w:rPr>
        <w:t>Equipment and Consumables Preparation</w:t>
      </w:r>
    </w:p>
    <w:p w14:paraId="5914A9C4"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Before initiating the extraction, strict adherence to RNase-free technique is mandatory.</w:t>
      </w:r>
    </w:p>
    <w:p w14:paraId="666C7C07" w14:textId="77777777" w:rsidR="001039F8" w:rsidRPr="00BD55D5" w:rsidRDefault="001039F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08C1B7F9" w14:textId="77777777" w:rsidR="00C96717" w:rsidRPr="00BD55D5" w:rsidRDefault="00C96717" w:rsidP="00BD55D5">
      <w:pPr>
        <w:pStyle w:val="ListParagraph"/>
        <w:numPr>
          <w:ilvl w:val="0"/>
          <w:numId w:val="3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Sterilization:</w:t>
      </w:r>
      <w:r w:rsidRPr="00BD55D5">
        <w:rPr>
          <w:rFonts w:ascii="Times New Roman" w:eastAsia="Google Sans Text" w:hAnsi="Times New Roman" w:cs="Times New Roman"/>
          <w:color w:val="1F1F1F"/>
          <w:sz w:val="24"/>
          <w:szCs w:val="24"/>
        </w:rPr>
        <w:t xml:space="preserve"> All glassware, mortar, and pestles should be baked at 180–200°C for at least 4 hours to destroy RNases. Plasticware (tubes, tips) should be certified RNase-free or autoclaved if DEPC-treated water is used.</w:t>
      </w:r>
    </w:p>
    <w:p w14:paraId="68A05C3B" w14:textId="77777777" w:rsidR="001039F8" w:rsidRPr="00BD55D5" w:rsidRDefault="00C96717" w:rsidP="00BD55D5">
      <w:pPr>
        <w:pStyle w:val="ListParagraph"/>
        <w:numPr>
          <w:ilvl w:val="0"/>
          <w:numId w:val="3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Temperature Control:</w:t>
      </w:r>
      <w:r w:rsidRPr="00BD55D5">
        <w:rPr>
          <w:rFonts w:ascii="Times New Roman" w:eastAsia="Google Sans Text" w:hAnsi="Times New Roman" w:cs="Times New Roman"/>
          <w:color w:val="1F1F1F"/>
          <w:sz w:val="24"/>
          <w:szCs w:val="24"/>
        </w:rPr>
        <w:t xml:space="preserve"> Set a water bath or heat block to </w:t>
      </w:r>
      <w:r w:rsidRPr="00BD55D5">
        <w:rPr>
          <w:rFonts w:ascii="Times New Roman" w:eastAsia="Google Sans Text" w:hAnsi="Times New Roman" w:cs="Times New Roman"/>
          <w:b/>
          <w:bCs/>
          <w:color w:val="1F1F1F"/>
          <w:sz w:val="24"/>
          <w:szCs w:val="24"/>
        </w:rPr>
        <w:t>65°C</w:t>
      </w:r>
      <w:r w:rsidRPr="00BD55D5">
        <w:rPr>
          <w:rFonts w:ascii="Times New Roman" w:eastAsia="Google Sans Text" w:hAnsi="Times New Roman" w:cs="Times New Roman"/>
          <w:color w:val="1F1F1F"/>
          <w:sz w:val="24"/>
          <w:szCs w:val="24"/>
        </w:rPr>
        <w:t xml:space="preserve"> for the lysis step. If performing LiCl precipitation, prepare a fridge at </w:t>
      </w:r>
      <w:r w:rsidRPr="00BD55D5">
        <w:rPr>
          <w:rFonts w:ascii="Times New Roman" w:eastAsia="Google Sans Text" w:hAnsi="Times New Roman" w:cs="Times New Roman"/>
          <w:b/>
          <w:bCs/>
          <w:color w:val="1F1F1F"/>
          <w:sz w:val="24"/>
          <w:szCs w:val="24"/>
        </w:rPr>
        <w:t>4°C</w:t>
      </w:r>
      <w:r w:rsidRPr="00BD55D5">
        <w:rPr>
          <w:rFonts w:ascii="Times New Roman" w:eastAsia="Google Sans Text" w:hAnsi="Times New Roman" w:cs="Times New Roman"/>
          <w:color w:val="1F1F1F"/>
          <w:sz w:val="24"/>
          <w:szCs w:val="24"/>
        </w:rPr>
        <w:t xml:space="preserve"> or a freezer at </w:t>
      </w:r>
      <w:r w:rsidRPr="00BD55D5">
        <w:rPr>
          <w:rFonts w:ascii="Times New Roman" w:eastAsia="Google Sans Text" w:hAnsi="Times New Roman" w:cs="Times New Roman"/>
          <w:b/>
          <w:bCs/>
          <w:color w:val="1F1F1F"/>
          <w:sz w:val="24"/>
          <w:szCs w:val="24"/>
        </w:rPr>
        <w:t>-20°C</w:t>
      </w:r>
      <w:r w:rsidRPr="00BD55D5">
        <w:rPr>
          <w:rFonts w:ascii="Times New Roman" w:eastAsia="Google Sans Text" w:hAnsi="Times New Roman" w:cs="Times New Roman"/>
          <w:color w:val="1F1F1F"/>
          <w:sz w:val="24"/>
          <w:szCs w:val="24"/>
        </w:rPr>
        <w:t>.</w:t>
      </w:r>
    </w:p>
    <w:p w14:paraId="53E7E0AE" w14:textId="1FB4F931" w:rsidR="00C96717" w:rsidRPr="00BD55D5" w:rsidRDefault="00C96717" w:rsidP="00BD55D5">
      <w:pPr>
        <w:pStyle w:val="ListParagraph"/>
        <w:numPr>
          <w:ilvl w:val="0"/>
          <w:numId w:val="3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Centrifugation:</w:t>
      </w:r>
      <w:r w:rsidRPr="00BD55D5">
        <w:rPr>
          <w:rFonts w:ascii="Times New Roman" w:eastAsia="Google Sans Text" w:hAnsi="Times New Roman" w:cs="Times New Roman"/>
          <w:color w:val="1F1F1F"/>
          <w:sz w:val="24"/>
          <w:szCs w:val="24"/>
        </w:rPr>
        <w:t xml:space="preserve"> A refrigerated centrifuge capable of reaching </w:t>
      </w:r>
      <w:r w:rsidRPr="00BD55D5">
        <w:rPr>
          <w:rFonts w:ascii="Times New Roman" w:eastAsia="Google Sans Text" w:hAnsi="Times New Roman" w:cs="Times New Roman"/>
          <w:b/>
          <w:bCs/>
          <w:color w:val="1F1F1F"/>
          <w:sz w:val="24"/>
          <w:szCs w:val="24"/>
        </w:rPr>
        <w:t>12,000–16,000</w:t>
      </w:r>
      <w:r w:rsidR="001039F8" w:rsidRPr="00BD55D5">
        <w:rPr>
          <w:rFonts w:ascii="Times New Roman" w:eastAsia="Google Sans Text" w:hAnsi="Times New Roman" w:cs="Times New Roman"/>
          <w:b/>
          <w:bCs/>
          <w:color w:val="1F1F1F"/>
          <w:sz w:val="24"/>
          <w:szCs w:val="24"/>
        </w:rPr>
        <w:t xml:space="preserve"> xg</w:t>
      </w:r>
      <w:r w:rsidRPr="00BD55D5">
        <w:rPr>
          <w:rFonts w:ascii="Times New Roman" w:eastAsia="Google Sans Text" w:hAnsi="Times New Roman" w:cs="Times New Roman"/>
          <w:color w:val="1F1F1F"/>
          <w:sz w:val="24"/>
          <w:szCs w:val="24"/>
        </w:rPr>
        <w:t xml:space="preserve"> is required. Pre-cool the rotor to 4°C if specified in the precipitation steps.</w:t>
      </w:r>
    </w:p>
    <w:p w14:paraId="5A1E0090" w14:textId="77777777" w:rsidR="001039F8" w:rsidRPr="00BD55D5" w:rsidRDefault="001039F8" w:rsidP="00BD55D5">
      <w:pPr>
        <w:pBdr>
          <w:top w:val="nil"/>
          <w:left w:val="nil"/>
          <w:bottom w:val="nil"/>
          <w:right w:val="nil"/>
          <w:between w:val="nil"/>
        </w:pBdr>
        <w:spacing w:line="360" w:lineRule="auto"/>
        <w:ind w:left="465"/>
        <w:jc w:val="both"/>
        <w:rPr>
          <w:rFonts w:ascii="Times New Roman" w:hAnsi="Times New Roman" w:cs="Times New Roman"/>
          <w:sz w:val="24"/>
          <w:szCs w:val="24"/>
        </w:rPr>
      </w:pPr>
    </w:p>
    <w:p w14:paraId="01A34FFA" w14:textId="5890D41A" w:rsidR="00C96717" w:rsidRPr="00BD55D5" w:rsidRDefault="00C96717" w:rsidP="00BD55D5">
      <w:pPr>
        <w:pStyle w:val="ListParagraph"/>
        <w:numPr>
          <w:ilvl w:val="0"/>
          <w:numId w:val="22"/>
        </w:numPr>
        <w:pBdr>
          <w:top w:val="nil"/>
          <w:left w:val="nil"/>
          <w:bottom w:val="nil"/>
          <w:right w:val="nil"/>
          <w:between w:val="nil"/>
        </w:pBdr>
        <w:spacing w:line="360" w:lineRule="auto"/>
        <w:jc w:val="both"/>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t>Reagent Preparation (Recipes)</w:t>
      </w:r>
    </w:p>
    <w:p w14:paraId="713FD859"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The following solutions must be prepared with DEPC-treated or Nuclease-Free water.</w:t>
      </w:r>
    </w:p>
    <w:p w14:paraId="395BC6D2" w14:textId="2D84345A"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CTAB Extraction Buffer (500 mL Stock):</w:t>
      </w:r>
    </w:p>
    <w:tbl>
      <w:tblPr>
        <w:tblStyle w:val="TableGrid"/>
        <w:tblW w:w="5000" w:type="pct"/>
        <w:tblLook w:val="0600" w:firstRow="0" w:lastRow="0" w:firstColumn="0" w:lastColumn="0" w:noHBand="1" w:noVBand="1"/>
      </w:tblPr>
      <w:tblGrid>
        <w:gridCol w:w="2040"/>
        <w:gridCol w:w="1984"/>
        <w:gridCol w:w="1906"/>
        <w:gridCol w:w="3420"/>
      </w:tblGrid>
      <w:tr w:rsidR="00C96717" w:rsidRPr="00BD55D5" w14:paraId="68C1694C" w14:textId="77777777" w:rsidTr="00BD55D5">
        <w:trPr>
          <w:trHeight w:val="20"/>
        </w:trPr>
        <w:tc>
          <w:tcPr>
            <w:tcW w:w="1091" w:type="pct"/>
          </w:tcPr>
          <w:p w14:paraId="10E7284E"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Component</w:t>
            </w:r>
          </w:p>
        </w:tc>
        <w:tc>
          <w:tcPr>
            <w:tcW w:w="1061" w:type="pct"/>
          </w:tcPr>
          <w:p w14:paraId="0F01ECCA"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Final Concentration</w:t>
            </w:r>
          </w:p>
        </w:tc>
        <w:tc>
          <w:tcPr>
            <w:tcW w:w="1019" w:type="pct"/>
          </w:tcPr>
          <w:p w14:paraId="57E5BA8D"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Amount for 500 mL</w:t>
            </w:r>
          </w:p>
        </w:tc>
        <w:tc>
          <w:tcPr>
            <w:tcW w:w="1829" w:type="pct"/>
          </w:tcPr>
          <w:p w14:paraId="2332A3C4"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Function</w:t>
            </w:r>
          </w:p>
        </w:tc>
      </w:tr>
      <w:tr w:rsidR="00C96717" w:rsidRPr="00BD55D5" w14:paraId="6544FD59" w14:textId="77777777" w:rsidTr="00BD55D5">
        <w:trPr>
          <w:trHeight w:val="20"/>
        </w:trPr>
        <w:tc>
          <w:tcPr>
            <w:tcW w:w="1091" w:type="pct"/>
          </w:tcPr>
          <w:p w14:paraId="5EF1734E"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CTAB</w:t>
            </w:r>
          </w:p>
        </w:tc>
        <w:tc>
          <w:tcPr>
            <w:tcW w:w="1061" w:type="pct"/>
          </w:tcPr>
          <w:p w14:paraId="6FE16A59"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 (w/v)</w:t>
            </w:r>
          </w:p>
        </w:tc>
        <w:tc>
          <w:tcPr>
            <w:tcW w:w="1019" w:type="pct"/>
          </w:tcPr>
          <w:p w14:paraId="35B9D191"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10 g</w:t>
            </w:r>
          </w:p>
        </w:tc>
        <w:tc>
          <w:tcPr>
            <w:tcW w:w="1829" w:type="pct"/>
          </w:tcPr>
          <w:p w14:paraId="34A97D9F"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Lysis detergent; polysaccharide control</w:t>
            </w:r>
          </w:p>
        </w:tc>
      </w:tr>
      <w:tr w:rsidR="00C96717" w:rsidRPr="00BD55D5" w14:paraId="02F8E61C" w14:textId="77777777" w:rsidTr="00BD55D5">
        <w:trPr>
          <w:trHeight w:val="20"/>
        </w:trPr>
        <w:tc>
          <w:tcPr>
            <w:tcW w:w="1091" w:type="pct"/>
          </w:tcPr>
          <w:p w14:paraId="22B82F34"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NaCl</w:t>
            </w:r>
          </w:p>
        </w:tc>
        <w:tc>
          <w:tcPr>
            <w:tcW w:w="1061" w:type="pct"/>
          </w:tcPr>
          <w:p w14:paraId="0EF798A3"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2.0 M</w:t>
            </w:r>
          </w:p>
        </w:tc>
        <w:tc>
          <w:tcPr>
            <w:tcW w:w="1019" w:type="pct"/>
          </w:tcPr>
          <w:p w14:paraId="4BA76846"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200 mL of 5M NaCl</w:t>
            </w:r>
          </w:p>
        </w:tc>
        <w:tc>
          <w:tcPr>
            <w:tcW w:w="1829" w:type="pct"/>
          </w:tcPr>
          <w:p w14:paraId="70583512"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Maintains ionic strength; CTAB solubility</w:t>
            </w:r>
          </w:p>
        </w:tc>
      </w:tr>
      <w:tr w:rsidR="00C96717" w:rsidRPr="00BD55D5" w14:paraId="265766BC" w14:textId="77777777" w:rsidTr="00BD55D5">
        <w:trPr>
          <w:trHeight w:val="20"/>
        </w:trPr>
        <w:tc>
          <w:tcPr>
            <w:tcW w:w="1091" w:type="pct"/>
          </w:tcPr>
          <w:p w14:paraId="21A0694F"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Tris-HCl (pH 8.0)</w:t>
            </w:r>
          </w:p>
        </w:tc>
        <w:tc>
          <w:tcPr>
            <w:tcW w:w="1061" w:type="pct"/>
          </w:tcPr>
          <w:p w14:paraId="21F4CAD4"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100 mM</w:t>
            </w:r>
          </w:p>
        </w:tc>
        <w:tc>
          <w:tcPr>
            <w:tcW w:w="1019" w:type="pct"/>
          </w:tcPr>
          <w:p w14:paraId="4715EA4D"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50 mL of 1M Tris</w:t>
            </w:r>
          </w:p>
        </w:tc>
        <w:tc>
          <w:tcPr>
            <w:tcW w:w="1829" w:type="pct"/>
          </w:tcPr>
          <w:p w14:paraId="2ECA6A29"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pH Buffer</w:t>
            </w:r>
          </w:p>
        </w:tc>
      </w:tr>
      <w:tr w:rsidR="00C96717" w:rsidRPr="00BD55D5" w14:paraId="3B85FAD0" w14:textId="77777777" w:rsidTr="00BD55D5">
        <w:trPr>
          <w:trHeight w:val="20"/>
        </w:trPr>
        <w:tc>
          <w:tcPr>
            <w:tcW w:w="1091" w:type="pct"/>
          </w:tcPr>
          <w:p w14:paraId="020D0AD9"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EDTA</w:t>
            </w:r>
          </w:p>
        </w:tc>
        <w:tc>
          <w:tcPr>
            <w:tcW w:w="1061" w:type="pct"/>
          </w:tcPr>
          <w:p w14:paraId="4965E46C"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25 mM</w:t>
            </w:r>
          </w:p>
        </w:tc>
        <w:tc>
          <w:tcPr>
            <w:tcW w:w="1019" w:type="pct"/>
          </w:tcPr>
          <w:p w14:paraId="64F8E8EA"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25 mL of 0.5M EDTA</w:t>
            </w:r>
          </w:p>
        </w:tc>
        <w:tc>
          <w:tcPr>
            <w:tcW w:w="1829" w:type="pct"/>
          </w:tcPr>
          <w:p w14:paraId="3C0C3625"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Chelates Mg2+ (RNase inhibitor)</w:t>
            </w:r>
          </w:p>
        </w:tc>
      </w:tr>
      <w:tr w:rsidR="00C96717" w:rsidRPr="00BD55D5" w14:paraId="70A2563B" w14:textId="77777777" w:rsidTr="00BD55D5">
        <w:trPr>
          <w:trHeight w:val="20"/>
        </w:trPr>
        <w:tc>
          <w:tcPr>
            <w:tcW w:w="1091" w:type="pct"/>
          </w:tcPr>
          <w:p w14:paraId="1DF3E172" w14:textId="0D4B4AA0"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PVP-</w:t>
            </w:r>
            <w:r w:rsidR="001039F8" w:rsidRPr="00BD55D5">
              <w:rPr>
                <w:rFonts w:ascii="Times New Roman" w:eastAsia="Google Sans Text" w:hAnsi="Times New Roman" w:cs="Times New Roman"/>
                <w:b/>
                <w:bCs/>
                <w:color w:val="1F1F1F"/>
                <w:sz w:val="24"/>
                <w:szCs w:val="24"/>
              </w:rPr>
              <w:t>3</w:t>
            </w:r>
            <w:r w:rsidRPr="00BD55D5">
              <w:rPr>
                <w:rFonts w:ascii="Times New Roman" w:eastAsia="Google Sans Text" w:hAnsi="Times New Roman" w:cs="Times New Roman"/>
                <w:b/>
                <w:bCs/>
                <w:color w:val="1F1F1F"/>
                <w:sz w:val="24"/>
                <w:szCs w:val="24"/>
              </w:rPr>
              <w:t>0</w:t>
            </w:r>
          </w:p>
        </w:tc>
        <w:tc>
          <w:tcPr>
            <w:tcW w:w="1061" w:type="pct"/>
          </w:tcPr>
          <w:p w14:paraId="301C8AC3" w14:textId="3237DA28"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2</w:t>
            </w:r>
            <w:r w:rsidR="001039F8" w:rsidRPr="00BD55D5">
              <w:rPr>
                <w:rFonts w:ascii="Times New Roman" w:eastAsia="Google Sans Text" w:hAnsi="Times New Roman" w:cs="Times New Roman"/>
                <w:color w:val="1F1F1F"/>
                <w:sz w:val="24"/>
                <w:szCs w:val="24"/>
              </w:rPr>
              <w:t>.5</w:t>
            </w:r>
            <w:r w:rsidRPr="00BD55D5">
              <w:rPr>
                <w:rFonts w:ascii="Times New Roman" w:eastAsia="Google Sans Text" w:hAnsi="Times New Roman" w:cs="Times New Roman"/>
                <w:color w:val="1F1F1F"/>
                <w:sz w:val="24"/>
                <w:szCs w:val="24"/>
              </w:rPr>
              <w:t>% (w/v)</w:t>
            </w:r>
          </w:p>
        </w:tc>
        <w:tc>
          <w:tcPr>
            <w:tcW w:w="1019" w:type="pct"/>
          </w:tcPr>
          <w:p w14:paraId="52042518" w14:textId="4EFCDFCC"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1</w:t>
            </w:r>
            <w:r w:rsidR="00520038" w:rsidRPr="00BD55D5">
              <w:rPr>
                <w:rFonts w:ascii="Times New Roman" w:eastAsia="Google Sans Text" w:hAnsi="Times New Roman" w:cs="Times New Roman"/>
                <w:color w:val="1F1F1F"/>
                <w:sz w:val="24"/>
                <w:szCs w:val="24"/>
              </w:rPr>
              <w:t>2.5</w:t>
            </w:r>
            <w:r w:rsidRPr="00BD55D5">
              <w:rPr>
                <w:rFonts w:ascii="Times New Roman" w:eastAsia="Google Sans Text" w:hAnsi="Times New Roman" w:cs="Times New Roman"/>
                <w:color w:val="1F1F1F"/>
                <w:sz w:val="24"/>
                <w:szCs w:val="24"/>
              </w:rPr>
              <w:t xml:space="preserve"> g</w:t>
            </w:r>
          </w:p>
        </w:tc>
        <w:tc>
          <w:tcPr>
            <w:tcW w:w="1829" w:type="pct"/>
          </w:tcPr>
          <w:p w14:paraId="040FE3C9"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Phenolic scavenger</w:t>
            </w:r>
          </w:p>
        </w:tc>
      </w:tr>
      <w:tr w:rsidR="00C96717" w:rsidRPr="00BD55D5" w14:paraId="18CDB1AD" w14:textId="77777777" w:rsidTr="00BD55D5">
        <w:trPr>
          <w:trHeight w:val="20"/>
        </w:trPr>
        <w:tc>
          <w:tcPr>
            <w:tcW w:w="1091" w:type="pct"/>
          </w:tcPr>
          <w:p w14:paraId="1ED308D3"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Spermidine</w:t>
            </w:r>
            <w:r w:rsidRPr="00BD55D5">
              <w:rPr>
                <w:rFonts w:ascii="Times New Roman" w:eastAsia="Google Sans Text" w:hAnsi="Times New Roman" w:cs="Times New Roman"/>
                <w:color w:val="1F1F1F"/>
                <w:sz w:val="24"/>
                <w:szCs w:val="24"/>
              </w:rPr>
              <w:t xml:space="preserve"> (Optional)</w:t>
            </w:r>
          </w:p>
        </w:tc>
        <w:tc>
          <w:tcPr>
            <w:tcW w:w="1061" w:type="pct"/>
          </w:tcPr>
          <w:p w14:paraId="21065601"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0.05% (w/v)</w:t>
            </w:r>
          </w:p>
        </w:tc>
        <w:tc>
          <w:tcPr>
            <w:tcW w:w="1019" w:type="pct"/>
          </w:tcPr>
          <w:p w14:paraId="0B1E258E"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0.25 g</w:t>
            </w:r>
          </w:p>
        </w:tc>
        <w:tc>
          <w:tcPr>
            <w:tcW w:w="1829" w:type="pct"/>
          </w:tcPr>
          <w:p w14:paraId="1E936D1D"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Protects chromatin/nucleic acids</w:t>
            </w:r>
          </w:p>
        </w:tc>
      </w:tr>
      <w:tr w:rsidR="00C96717" w:rsidRPr="00BD55D5" w14:paraId="0F7817F9" w14:textId="77777777" w:rsidTr="00BD55D5">
        <w:trPr>
          <w:trHeight w:val="20"/>
        </w:trPr>
        <w:tc>
          <w:tcPr>
            <w:tcW w:w="1091" w:type="pct"/>
          </w:tcPr>
          <w:p w14:paraId="2625FFE8"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b/>
                <w:bCs/>
                <w:color w:val="1F1F1F"/>
                <w:sz w:val="24"/>
                <w:szCs w:val="24"/>
              </w:rPr>
            </w:pPr>
            <w:r w:rsidRPr="00BD55D5">
              <w:rPr>
                <w:rFonts w:ascii="Times New Roman" w:eastAsia="Google Sans Text" w:hAnsi="Times New Roman" w:cs="Times New Roman"/>
                <w:b/>
                <w:bCs/>
                <w:color w:val="1F1F1F"/>
                <w:sz w:val="24"/>
                <w:szCs w:val="24"/>
              </w:rPr>
              <w:t>Water</w:t>
            </w:r>
          </w:p>
        </w:tc>
        <w:tc>
          <w:tcPr>
            <w:tcW w:w="1061" w:type="pct"/>
          </w:tcPr>
          <w:p w14:paraId="1AD73AC1"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w:t>
            </w:r>
          </w:p>
        </w:tc>
        <w:tc>
          <w:tcPr>
            <w:tcW w:w="1019" w:type="pct"/>
          </w:tcPr>
          <w:p w14:paraId="4DF5BEED" w14:textId="28078FEF" w:rsidR="00C96717" w:rsidRPr="00BD55D5" w:rsidRDefault="001039F8"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Upt</w:t>
            </w:r>
            <w:r w:rsidR="00C96717" w:rsidRPr="00BD55D5">
              <w:rPr>
                <w:rFonts w:ascii="Times New Roman" w:eastAsia="Google Sans Text" w:hAnsi="Times New Roman" w:cs="Times New Roman"/>
                <w:color w:val="1F1F1F"/>
                <w:sz w:val="24"/>
                <w:szCs w:val="24"/>
              </w:rPr>
              <w:t>o 500 mL</w:t>
            </w:r>
          </w:p>
        </w:tc>
        <w:tc>
          <w:tcPr>
            <w:tcW w:w="1829" w:type="pct"/>
          </w:tcPr>
          <w:p w14:paraId="67AA6881" w14:textId="77777777" w:rsidR="00C96717" w:rsidRPr="00BD55D5" w:rsidRDefault="00C96717" w:rsidP="00BD55D5">
            <w:pPr>
              <w:pBdr>
                <w:top w:val="nil"/>
                <w:left w:val="nil"/>
                <w:bottom w:val="nil"/>
                <w:right w:val="nil"/>
                <w:between w:val="nil"/>
              </w:pBdr>
              <w:spacing w:line="360" w:lineRule="auto"/>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Solvent</w:t>
            </w:r>
          </w:p>
        </w:tc>
      </w:tr>
    </w:tbl>
    <w:p w14:paraId="60B67299" w14:textId="7EED750C" w:rsidR="006C20BD"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Storage: Store the base buffer at room temperature</w:t>
      </w:r>
      <w:r w:rsidR="001039F8" w:rsidRPr="00BD55D5">
        <w:rPr>
          <w:rFonts w:ascii="Times New Roman" w:eastAsia="Google Sans Text" w:hAnsi="Times New Roman" w:cs="Times New Roman"/>
          <w:color w:val="1F1F1F"/>
          <w:sz w:val="24"/>
          <w:szCs w:val="24"/>
        </w:rPr>
        <w:t xml:space="preserve"> (</w:t>
      </w:r>
      <w:r w:rsidR="001039F8" w:rsidRPr="00BD55D5">
        <w:rPr>
          <w:rFonts w:ascii="Times New Roman" w:eastAsia="Google Sans Text" w:hAnsi="Times New Roman" w:cs="Times New Roman"/>
          <w:b/>
          <w:bCs/>
          <w:color w:val="1F1F1F"/>
          <w:sz w:val="24"/>
          <w:szCs w:val="24"/>
        </w:rPr>
        <w:t>4°C for long-time storage)</w:t>
      </w:r>
      <w:r w:rsidRPr="00BD55D5">
        <w:rPr>
          <w:rFonts w:ascii="Times New Roman" w:eastAsia="Google Sans Text" w:hAnsi="Times New Roman" w:cs="Times New Roman"/>
          <w:color w:val="1F1F1F"/>
          <w:sz w:val="24"/>
          <w:szCs w:val="24"/>
        </w:rPr>
        <w:t xml:space="preserve">. If the CTAB </w:t>
      </w:r>
      <w:r w:rsidRPr="00BD55D5">
        <w:rPr>
          <w:rFonts w:ascii="Times New Roman" w:eastAsia="Google Sans Text" w:hAnsi="Times New Roman" w:cs="Times New Roman"/>
          <w:color w:val="1F1F1F"/>
          <w:sz w:val="24"/>
          <w:szCs w:val="24"/>
        </w:rPr>
        <w:lastRenderedPageBreak/>
        <w:t>precipitates (cloudy), heat to 65°C until clear before use.</w:t>
      </w:r>
    </w:p>
    <w:p w14:paraId="4AC08640" w14:textId="77777777" w:rsidR="006C20BD" w:rsidRPr="00BD55D5" w:rsidRDefault="006C20BD"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00740B98" w14:textId="6E8BD412" w:rsidR="006C20BD"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 xml:space="preserve">Critical Addition: Just before use, add </w:t>
      </w:r>
      <w:r w:rsidR="001039F8" w:rsidRPr="00BD55D5">
        <w:rPr>
          <w:rFonts w:ascii="Times New Roman" w:eastAsia="Google Sans Text" w:hAnsi="Times New Roman" w:cs="Times New Roman"/>
          <w:b/>
          <w:bCs/>
          <w:noProof/>
          <w:color w:val="1F1F1F"/>
          <w:sz w:val="24"/>
          <w:szCs w:val="24"/>
        </w:rPr>
        <w:t>Beta</w:t>
      </w:r>
      <w:r w:rsidRPr="00BD55D5">
        <w:rPr>
          <w:rFonts w:ascii="Times New Roman" w:eastAsia="Google Sans Text" w:hAnsi="Times New Roman" w:cs="Times New Roman"/>
          <w:b/>
          <w:bCs/>
          <w:color w:val="1F1F1F"/>
          <w:sz w:val="24"/>
          <w:szCs w:val="24"/>
        </w:rPr>
        <w:t>-Mercaptoethanol</w:t>
      </w:r>
      <w:r w:rsidRPr="00BD55D5">
        <w:rPr>
          <w:rFonts w:ascii="Times New Roman" w:eastAsia="Google Sans Text" w:hAnsi="Times New Roman" w:cs="Times New Roman"/>
          <w:color w:val="1F1F1F"/>
          <w:sz w:val="24"/>
          <w:szCs w:val="24"/>
        </w:rPr>
        <w:t xml:space="preserve"> to a final concentration of </w:t>
      </w:r>
      <w:r w:rsidR="006C20BD" w:rsidRPr="00BD55D5">
        <w:rPr>
          <w:rFonts w:ascii="Times New Roman" w:eastAsia="Google Sans Text" w:hAnsi="Times New Roman" w:cs="Times New Roman"/>
          <w:b/>
          <w:bCs/>
          <w:color w:val="1F1F1F"/>
          <w:sz w:val="24"/>
          <w:szCs w:val="24"/>
        </w:rPr>
        <w:t>3</w:t>
      </w:r>
      <w:r w:rsidRPr="00BD55D5">
        <w:rPr>
          <w:rFonts w:ascii="Times New Roman" w:eastAsia="Google Sans Text" w:hAnsi="Times New Roman" w:cs="Times New Roman"/>
          <w:b/>
          <w:bCs/>
          <w:color w:val="1F1F1F"/>
          <w:sz w:val="24"/>
          <w:szCs w:val="24"/>
        </w:rPr>
        <w:t>% (v/v)</w:t>
      </w:r>
      <w:r w:rsidRPr="00BD55D5">
        <w:rPr>
          <w:rFonts w:ascii="Times New Roman" w:eastAsia="Google Sans Text" w:hAnsi="Times New Roman" w:cs="Times New Roman"/>
          <w:color w:val="1F1F1F"/>
          <w:sz w:val="24"/>
          <w:szCs w:val="24"/>
        </w:rPr>
        <w:t xml:space="preserve"> (</w:t>
      </w:r>
      <w:r w:rsidR="006C20BD" w:rsidRPr="00BD55D5">
        <w:rPr>
          <w:rFonts w:ascii="Times New Roman" w:eastAsia="Google Sans Text" w:hAnsi="Times New Roman" w:cs="Times New Roman"/>
          <w:color w:val="1F1F1F"/>
          <w:sz w:val="24"/>
          <w:szCs w:val="24"/>
        </w:rPr>
        <w:t>3</w:t>
      </w:r>
      <w:r w:rsidRPr="00BD55D5">
        <w:rPr>
          <w:rFonts w:ascii="Times New Roman" w:eastAsia="Google Sans Text" w:hAnsi="Times New Roman" w:cs="Times New Roman"/>
          <w:color w:val="1F1F1F"/>
          <w:sz w:val="24"/>
          <w:szCs w:val="24"/>
        </w:rPr>
        <w:t xml:space="preserve">0 </w:t>
      </w:r>
      <w:r w:rsidR="006C20B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 per 1 mL of buffer). Work in a fume hoo</w:t>
      </w:r>
      <w:r w:rsidR="006C20BD" w:rsidRPr="00BD55D5">
        <w:rPr>
          <w:rFonts w:ascii="Times New Roman" w:eastAsia="Google Sans Text" w:hAnsi="Times New Roman" w:cs="Times New Roman"/>
          <w:color w:val="1F1F1F"/>
          <w:sz w:val="24"/>
          <w:szCs w:val="24"/>
        </w:rPr>
        <w:t>d.</w:t>
      </w:r>
    </w:p>
    <w:p w14:paraId="76AD9351" w14:textId="77777777" w:rsidR="00BD55D5" w:rsidRPr="00BD55D5" w:rsidRDefault="00BD55D5"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6293CBA8" w14:textId="172A1FAE" w:rsidR="00C96717" w:rsidRPr="00BD55D5" w:rsidRDefault="00C96717" w:rsidP="00BD55D5">
      <w:pPr>
        <w:pStyle w:val="ListParagraph"/>
        <w:numPr>
          <w:ilvl w:val="0"/>
          <w:numId w:val="22"/>
        </w:numPr>
        <w:pBdr>
          <w:top w:val="nil"/>
          <w:left w:val="nil"/>
          <w:bottom w:val="nil"/>
          <w:right w:val="nil"/>
          <w:between w:val="nil"/>
        </w:pBdr>
        <w:spacing w:line="360" w:lineRule="auto"/>
        <w:jc w:val="both"/>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t>Chloroform:Isoamyl Alcohol (24:1)</w:t>
      </w:r>
    </w:p>
    <w:p w14:paraId="5AF8C725" w14:textId="051F946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Mix 96 mL of Chloroform with 4 mL of Isoamyl Alcohol. Store in a dark glass bottle/fla</w:t>
      </w:r>
      <w:r w:rsidR="006C20BD" w:rsidRPr="00BD55D5">
        <w:rPr>
          <w:rFonts w:ascii="Times New Roman" w:eastAsia="Google Sans Text" w:hAnsi="Times New Roman" w:cs="Times New Roman"/>
          <w:color w:val="1F1F1F"/>
          <w:sz w:val="24"/>
          <w:szCs w:val="24"/>
        </w:rPr>
        <w:t>s</w:t>
      </w:r>
      <w:r w:rsidRPr="00BD55D5">
        <w:rPr>
          <w:rFonts w:ascii="Times New Roman" w:eastAsia="Google Sans Text" w:hAnsi="Times New Roman" w:cs="Times New Roman"/>
          <w:color w:val="1F1F1F"/>
          <w:sz w:val="24"/>
          <w:szCs w:val="24"/>
        </w:rPr>
        <w:t>k to prevent light-induced oxidation of chloroform.</w:t>
      </w:r>
    </w:p>
    <w:p w14:paraId="14FCAB7D"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Function: Isoamyl alcohol prevents foaming during the vigorous mixing required for phase separation.</w:t>
      </w:r>
    </w:p>
    <w:p w14:paraId="3161FCC0" w14:textId="77777777" w:rsidR="006C20BD" w:rsidRPr="00BD55D5" w:rsidRDefault="006C20BD" w:rsidP="00BD55D5">
      <w:pPr>
        <w:pBdr>
          <w:top w:val="nil"/>
          <w:left w:val="nil"/>
          <w:bottom w:val="nil"/>
          <w:right w:val="nil"/>
          <w:between w:val="nil"/>
        </w:pBdr>
        <w:spacing w:line="360" w:lineRule="auto"/>
        <w:jc w:val="both"/>
        <w:rPr>
          <w:rFonts w:ascii="Times New Roman" w:eastAsia="Google Sans" w:hAnsi="Times New Roman" w:cs="Times New Roman"/>
          <w:b/>
          <w:bCs/>
          <w:color w:val="1F1F1F"/>
          <w:sz w:val="24"/>
          <w:szCs w:val="24"/>
        </w:rPr>
      </w:pPr>
    </w:p>
    <w:p w14:paraId="49C5E24E" w14:textId="4787A5AC" w:rsidR="006C20BD" w:rsidRPr="00BD55D5" w:rsidRDefault="00C96717" w:rsidP="00BD55D5">
      <w:pPr>
        <w:pStyle w:val="ListParagraph"/>
        <w:numPr>
          <w:ilvl w:val="0"/>
          <w:numId w:val="22"/>
        </w:numPr>
        <w:pBdr>
          <w:top w:val="nil"/>
          <w:left w:val="nil"/>
          <w:bottom w:val="nil"/>
          <w:right w:val="nil"/>
          <w:between w:val="nil"/>
        </w:pBdr>
        <w:spacing w:line="360" w:lineRule="auto"/>
        <w:jc w:val="both"/>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t>Lithium Chloride (LiCl) Solution</w:t>
      </w:r>
    </w:p>
    <w:p w14:paraId="5A2350F5" w14:textId="28F5D93F" w:rsidR="006C20BD"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 xml:space="preserve">Prepare a </w:t>
      </w:r>
      <w:r w:rsidRPr="00BD55D5">
        <w:rPr>
          <w:rFonts w:ascii="Times New Roman" w:eastAsia="Google Sans Text" w:hAnsi="Times New Roman" w:cs="Times New Roman"/>
          <w:b/>
          <w:bCs/>
          <w:color w:val="1F1F1F"/>
          <w:sz w:val="24"/>
          <w:szCs w:val="24"/>
        </w:rPr>
        <w:t>7.5 M to 10 M</w:t>
      </w:r>
      <w:r w:rsidRPr="00BD55D5">
        <w:rPr>
          <w:rFonts w:ascii="Times New Roman" w:eastAsia="Google Sans Text" w:hAnsi="Times New Roman" w:cs="Times New Roman"/>
          <w:color w:val="1F1F1F"/>
          <w:sz w:val="24"/>
          <w:szCs w:val="24"/>
        </w:rPr>
        <w:t xml:space="preserve"> stock solution of LiCl in nuclease-free water. Filter </w:t>
      </w:r>
      <w:proofErr w:type="gramStart"/>
      <w:r w:rsidRPr="00BD55D5">
        <w:rPr>
          <w:rFonts w:ascii="Times New Roman" w:eastAsia="Google Sans Text" w:hAnsi="Times New Roman" w:cs="Times New Roman"/>
          <w:color w:val="1F1F1F"/>
          <w:sz w:val="24"/>
          <w:szCs w:val="24"/>
        </w:rPr>
        <w:t>sterilize</w:t>
      </w:r>
      <w:proofErr w:type="gramEnd"/>
      <w:r w:rsidRPr="00BD55D5">
        <w:rPr>
          <w:rFonts w:ascii="Times New Roman" w:eastAsia="Google Sans Text" w:hAnsi="Times New Roman" w:cs="Times New Roman"/>
          <w:color w:val="1F1F1F"/>
          <w:sz w:val="24"/>
          <w:szCs w:val="24"/>
        </w:rPr>
        <w:t xml:space="preserve"> (0.22 </w:t>
      </w:r>
      <w:r w:rsidR="006C20BD" w:rsidRPr="00BD55D5">
        <w:rPr>
          <w:rFonts w:ascii="Times New Roman" w:hAnsi="Times New Roman" w:cs="Times New Roman"/>
          <w:noProof/>
          <w:sz w:val="24"/>
          <w:szCs w:val="24"/>
        </w:rPr>
        <w:t>u</w:t>
      </w:r>
      <w:r w:rsidRPr="00BD55D5">
        <w:rPr>
          <w:rFonts w:ascii="Times New Roman" w:eastAsia="Google Sans Text" w:hAnsi="Times New Roman" w:cs="Times New Roman"/>
          <w:color w:val="1F1F1F"/>
          <w:sz w:val="24"/>
          <w:szCs w:val="24"/>
        </w:rPr>
        <w:t>m) rather than autoclaving, as autoclaving can sometimes cause concentration shifts or precipitation issues.</w:t>
      </w:r>
    </w:p>
    <w:p w14:paraId="5EF0D4CB" w14:textId="77777777" w:rsidR="006C20BD" w:rsidRPr="00BD55D5" w:rsidRDefault="006C20BD"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3A7DA467" w14:textId="17E59E26" w:rsidR="00C96717" w:rsidRPr="00BD55D5" w:rsidRDefault="006C20BD" w:rsidP="00BD55D5">
      <w:pPr>
        <w:pBdr>
          <w:top w:val="nil"/>
          <w:left w:val="nil"/>
          <w:bottom w:val="nil"/>
          <w:right w:val="nil"/>
          <w:between w:val="nil"/>
        </w:pBdr>
        <w:spacing w:line="360" w:lineRule="auto"/>
        <w:jc w:val="both"/>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t>5</w:t>
      </w:r>
      <w:r w:rsidR="00C96717" w:rsidRPr="00BD55D5">
        <w:rPr>
          <w:rFonts w:ascii="Times New Roman" w:eastAsia="Google Sans" w:hAnsi="Times New Roman" w:cs="Times New Roman"/>
          <w:b/>
          <w:bCs/>
          <w:color w:val="1F1F1F"/>
          <w:sz w:val="24"/>
          <w:szCs w:val="24"/>
        </w:rPr>
        <w:t>. SSTE Buffer (Optional for cleanup):</w:t>
      </w:r>
    </w:p>
    <w:p w14:paraId="0118E009"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1.0 M NaCl, 0.5% SDS, 10 mM Tris-HCl pH 8.0, 1 mM EDTA. Used if a second cleanup step is required.</w:t>
      </w:r>
    </w:p>
    <w:p w14:paraId="3ABE0359" w14:textId="77777777" w:rsidR="00C04068" w:rsidRDefault="00C04068">
      <w:pPr>
        <w:widowControl/>
        <w:spacing w:before="100" w:beforeAutospacing="1"/>
        <w:jc w:val="both"/>
        <w:rPr>
          <w:rFonts w:ascii="Times New Roman" w:eastAsia="Google Sans" w:hAnsi="Times New Roman" w:cs="Times New Roman"/>
          <w:b/>
          <w:bCs/>
          <w:color w:val="1F1F1F"/>
          <w:sz w:val="24"/>
          <w:szCs w:val="24"/>
        </w:rPr>
      </w:pPr>
      <w:r>
        <w:rPr>
          <w:rFonts w:ascii="Times New Roman" w:eastAsia="Google Sans" w:hAnsi="Times New Roman" w:cs="Times New Roman"/>
          <w:b/>
          <w:bCs/>
          <w:color w:val="1F1F1F"/>
          <w:sz w:val="24"/>
          <w:szCs w:val="24"/>
        </w:rPr>
        <w:br w:type="page"/>
      </w:r>
    </w:p>
    <w:p w14:paraId="325759DD" w14:textId="058E2F6C" w:rsidR="00C96717" w:rsidRPr="00BD55D5" w:rsidRDefault="00C96717" w:rsidP="00BD55D5">
      <w:pPr>
        <w:pStyle w:val="Heading3"/>
        <w:spacing w:before="0" w:after="0" w:line="360" w:lineRule="auto"/>
        <w:jc w:val="center"/>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lastRenderedPageBreak/>
        <w:t>Detailed Step-by-Step Procedure</w:t>
      </w:r>
    </w:p>
    <w:p w14:paraId="5DBE62BB" w14:textId="77777777" w:rsidR="006C20BD" w:rsidRPr="00BD55D5" w:rsidRDefault="006C20BD" w:rsidP="00BD55D5">
      <w:pPr>
        <w:spacing w:line="360" w:lineRule="auto"/>
        <w:rPr>
          <w:rFonts w:ascii="Times New Roman" w:hAnsi="Times New Roman" w:cs="Times New Roman"/>
          <w:sz w:val="24"/>
          <w:szCs w:val="24"/>
        </w:rPr>
      </w:pPr>
    </w:p>
    <w:p w14:paraId="5C1F4DA6" w14:textId="77777777" w:rsidR="00C96717" w:rsidRPr="00BD55D5" w:rsidRDefault="00C96717"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t>Phase I: Tissue Disruption and Homogenization</w:t>
      </w:r>
    </w:p>
    <w:p w14:paraId="37F2C0E5"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Complete cellular destruction while simultaneously inhibiting RNase activity.</w:t>
      </w:r>
    </w:p>
    <w:p w14:paraId="559B5CEE" w14:textId="77777777" w:rsidR="006C20BD" w:rsidRPr="00BD55D5" w:rsidRDefault="006C20BD"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76DEDC6B" w14:textId="3F93307D" w:rsidR="00C96717" w:rsidRPr="00BD55D5" w:rsidRDefault="00C96717" w:rsidP="00BD55D5">
      <w:pPr>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Preparation:</w:t>
      </w:r>
      <w:r w:rsidRPr="00BD55D5">
        <w:rPr>
          <w:rFonts w:ascii="Times New Roman" w:eastAsia="Google Sans Text" w:hAnsi="Times New Roman" w:cs="Times New Roman"/>
          <w:color w:val="1F1F1F"/>
          <w:sz w:val="24"/>
          <w:szCs w:val="24"/>
        </w:rPr>
        <w:t xml:space="preserve"> Pre-warm </w:t>
      </w:r>
      <w:r w:rsidRPr="00BD55D5">
        <w:rPr>
          <w:rFonts w:ascii="Times New Roman" w:eastAsia="Google Sans Text" w:hAnsi="Times New Roman" w:cs="Times New Roman"/>
          <w:b/>
          <w:bCs/>
          <w:color w:val="1F1F1F"/>
          <w:sz w:val="24"/>
          <w:szCs w:val="24"/>
        </w:rPr>
        <w:t>10 mL</w:t>
      </w:r>
      <w:r w:rsidRPr="00BD55D5">
        <w:rPr>
          <w:rFonts w:ascii="Times New Roman" w:eastAsia="Google Sans Text" w:hAnsi="Times New Roman" w:cs="Times New Roman"/>
          <w:color w:val="1F1F1F"/>
          <w:sz w:val="24"/>
          <w:szCs w:val="24"/>
        </w:rPr>
        <w:t xml:space="preserve"> (or required volume) of CTAB Extraction Buffer to </w:t>
      </w:r>
      <w:r w:rsidRPr="00BD55D5">
        <w:rPr>
          <w:rFonts w:ascii="Times New Roman" w:eastAsia="Google Sans Text" w:hAnsi="Times New Roman" w:cs="Times New Roman"/>
          <w:b/>
          <w:bCs/>
          <w:color w:val="1F1F1F"/>
          <w:sz w:val="24"/>
          <w:szCs w:val="24"/>
        </w:rPr>
        <w:t>65°C</w:t>
      </w:r>
      <w:r w:rsidRPr="00BD55D5">
        <w:rPr>
          <w:rFonts w:ascii="Times New Roman" w:eastAsia="Google Sans Text" w:hAnsi="Times New Roman" w:cs="Times New Roman"/>
          <w:color w:val="1F1F1F"/>
          <w:sz w:val="24"/>
          <w:szCs w:val="24"/>
        </w:rPr>
        <w:t xml:space="preserve"> in a sterile tube. Add BME (20 </w:t>
      </w:r>
      <w:r w:rsidR="006C20B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L/mL) immediately prior to starting.</w:t>
      </w:r>
    </w:p>
    <w:p w14:paraId="4537B033" w14:textId="4D433A60" w:rsidR="006C20BD" w:rsidRPr="00BD55D5" w:rsidRDefault="00C96717" w:rsidP="00BD55D5">
      <w:pPr>
        <w:numPr>
          <w:ilvl w:val="1"/>
          <w:numId w:val="1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Why </w:t>
      </w:r>
      <w:proofErr w:type="gramStart"/>
      <w:r w:rsidRPr="00BD55D5">
        <w:rPr>
          <w:rFonts w:ascii="Times New Roman" w:eastAsia="Google Sans Text" w:hAnsi="Times New Roman" w:cs="Times New Roman"/>
          <w:color w:val="1F1F1F"/>
          <w:sz w:val="24"/>
          <w:szCs w:val="24"/>
        </w:rPr>
        <w:t>Pre-warm</w:t>
      </w:r>
      <w:proofErr w:type="gramEnd"/>
      <w:r w:rsidRPr="00BD55D5">
        <w:rPr>
          <w:rFonts w:ascii="Times New Roman" w:eastAsia="Google Sans Text" w:hAnsi="Times New Roman" w:cs="Times New Roman"/>
          <w:color w:val="1F1F1F"/>
          <w:sz w:val="24"/>
          <w:szCs w:val="24"/>
        </w:rPr>
        <w:t>? Hot buffer rapidly solubilizes membrane lipids and accelerates the denaturation of proteins upon contact with the frozen tissue powder. It also ensures the CTAB detergent is fully active and not precipitated</w:t>
      </w:r>
      <w:r w:rsidR="006C20BD" w:rsidRPr="00BD55D5">
        <w:rPr>
          <w:rFonts w:ascii="Times New Roman" w:eastAsia="Google Sans Text" w:hAnsi="Times New Roman" w:cs="Times New Roman"/>
          <w:color w:val="1F1F1F"/>
          <w:sz w:val="24"/>
          <w:szCs w:val="24"/>
        </w:rPr>
        <w:t>.</w:t>
      </w:r>
    </w:p>
    <w:p w14:paraId="41B5558D" w14:textId="77777777" w:rsidR="00C96717" w:rsidRPr="00BD55D5" w:rsidRDefault="00C96717" w:rsidP="00BD55D5">
      <w:pPr>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Grinding:</w:t>
      </w:r>
      <w:r w:rsidRPr="00BD55D5">
        <w:rPr>
          <w:rFonts w:ascii="Times New Roman" w:eastAsia="Google Sans Text" w:hAnsi="Times New Roman" w:cs="Times New Roman"/>
          <w:color w:val="1F1F1F"/>
          <w:sz w:val="24"/>
          <w:szCs w:val="24"/>
        </w:rPr>
        <w:t xml:space="preserve"> Weigh approximately </w:t>
      </w:r>
      <w:r w:rsidRPr="00BD55D5">
        <w:rPr>
          <w:rFonts w:ascii="Times New Roman" w:eastAsia="Google Sans Text" w:hAnsi="Times New Roman" w:cs="Times New Roman"/>
          <w:b/>
          <w:bCs/>
          <w:color w:val="1F1F1F"/>
          <w:sz w:val="24"/>
          <w:szCs w:val="24"/>
        </w:rPr>
        <w:t>100–150 mg</w:t>
      </w:r>
      <w:r w:rsidRPr="00BD55D5">
        <w:rPr>
          <w:rFonts w:ascii="Times New Roman" w:eastAsia="Google Sans Text" w:hAnsi="Times New Roman" w:cs="Times New Roman"/>
          <w:color w:val="1F1F1F"/>
          <w:sz w:val="24"/>
          <w:szCs w:val="24"/>
        </w:rPr>
        <w:t xml:space="preserve"> of plant tissue. Place in a pre-cooled mortar with liquid nitrogen. Grind vigorously to a fine, flour-like powder.</w:t>
      </w:r>
    </w:p>
    <w:p w14:paraId="649FDB16" w14:textId="77777777" w:rsidR="00C96717" w:rsidRPr="00BD55D5" w:rsidRDefault="00C96717" w:rsidP="00BD55D5">
      <w:pPr>
        <w:numPr>
          <w:ilvl w:val="1"/>
          <w:numId w:val="1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Critical: The tissue must not thaw at any point. Thawing releases RNases in a hydrated environment where they can degrade RNA before the extraction buffer acts.</w:t>
      </w:r>
    </w:p>
    <w:p w14:paraId="63A4C52A" w14:textId="0FB23E1D" w:rsidR="00C96717" w:rsidRPr="00BD55D5" w:rsidRDefault="00C96717" w:rsidP="00BD55D5">
      <w:pPr>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Lysis:</w:t>
      </w:r>
      <w:r w:rsidRPr="00BD55D5">
        <w:rPr>
          <w:rFonts w:ascii="Times New Roman" w:eastAsia="Google Sans Text" w:hAnsi="Times New Roman" w:cs="Times New Roman"/>
          <w:color w:val="1F1F1F"/>
          <w:sz w:val="24"/>
          <w:szCs w:val="24"/>
        </w:rPr>
        <w:t xml:space="preserve"> Transfer the frozen powder into a 2 mL microcentrifuge tube containing </w:t>
      </w:r>
      <w:r w:rsidRPr="00BD55D5">
        <w:rPr>
          <w:rFonts w:ascii="Times New Roman" w:eastAsia="Google Sans Text" w:hAnsi="Times New Roman" w:cs="Times New Roman"/>
          <w:b/>
          <w:bCs/>
          <w:color w:val="1F1F1F"/>
          <w:sz w:val="24"/>
          <w:szCs w:val="24"/>
        </w:rPr>
        <w:t xml:space="preserve">1000 </w:t>
      </w:r>
      <w:r w:rsidR="006C20BD"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(1 mL)</w:t>
      </w:r>
      <w:r w:rsidRPr="00BD55D5">
        <w:rPr>
          <w:rFonts w:ascii="Times New Roman" w:eastAsia="Google Sans Text" w:hAnsi="Times New Roman" w:cs="Times New Roman"/>
          <w:color w:val="1F1F1F"/>
          <w:sz w:val="24"/>
          <w:szCs w:val="24"/>
        </w:rPr>
        <w:t xml:space="preserve"> of the pre-warmed CTAB buffer.</w:t>
      </w:r>
    </w:p>
    <w:p w14:paraId="432CC4DC" w14:textId="77777777" w:rsidR="00C96717" w:rsidRPr="00BD55D5" w:rsidRDefault="00C96717" w:rsidP="00BD55D5">
      <w:pPr>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Mixing:</w:t>
      </w:r>
      <w:r w:rsidRPr="00BD55D5">
        <w:rPr>
          <w:rFonts w:ascii="Times New Roman" w:eastAsia="Google Sans Text" w:hAnsi="Times New Roman" w:cs="Times New Roman"/>
          <w:color w:val="1F1F1F"/>
          <w:sz w:val="24"/>
          <w:szCs w:val="24"/>
        </w:rPr>
        <w:t xml:space="preserve"> Immediately vortex vigorously for </w:t>
      </w:r>
      <w:r w:rsidRPr="00BD55D5">
        <w:rPr>
          <w:rFonts w:ascii="Times New Roman" w:eastAsia="Google Sans Text" w:hAnsi="Times New Roman" w:cs="Times New Roman"/>
          <w:b/>
          <w:bCs/>
          <w:color w:val="1F1F1F"/>
          <w:sz w:val="24"/>
          <w:szCs w:val="24"/>
        </w:rPr>
        <w:t>30–60 seconds</w:t>
      </w:r>
      <w:r w:rsidRPr="00BD55D5">
        <w:rPr>
          <w:rFonts w:ascii="Times New Roman" w:eastAsia="Google Sans Text" w:hAnsi="Times New Roman" w:cs="Times New Roman"/>
          <w:color w:val="1F1F1F"/>
          <w:sz w:val="24"/>
          <w:szCs w:val="24"/>
        </w:rPr>
        <w:t>.</w:t>
      </w:r>
    </w:p>
    <w:p w14:paraId="2788F547" w14:textId="77777777" w:rsidR="00C96717" w:rsidRPr="00BD55D5" w:rsidRDefault="00C96717" w:rsidP="00BD55D5">
      <w:pPr>
        <w:numPr>
          <w:ilvl w:val="1"/>
          <w:numId w:val="1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Observation: The sample should become a homogeneous, frothy suspension. If clumps of frozen tissue remain, vortex longer.</w:t>
      </w:r>
    </w:p>
    <w:p w14:paraId="4C3677F7" w14:textId="29B54439" w:rsidR="00C96717" w:rsidRPr="00BD55D5" w:rsidRDefault="00C96717" w:rsidP="00BD55D5">
      <w:pPr>
        <w:numPr>
          <w:ilvl w:val="0"/>
          <w:numId w:val="1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Incubation:</w:t>
      </w:r>
      <w:r w:rsidRPr="00BD55D5">
        <w:rPr>
          <w:rFonts w:ascii="Times New Roman" w:eastAsia="Google Sans Text" w:hAnsi="Times New Roman" w:cs="Times New Roman"/>
          <w:color w:val="1F1F1F"/>
          <w:sz w:val="24"/>
          <w:szCs w:val="24"/>
        </w:rPr>
        <w:t xml:space="preserve"> Place the </w:t>
      </w:r>
      <w:r w:rsidR="0007279B" w:rsidRPr="00BD55D5">
        <w:rPr>
          <w:rFonts w:ascii="Times New Roman" w:eastAsia="Google Sans Text" w:hAnsi="Times New Roman" w:cs="Times New Roman"/>
          <w:color w:val="1F1F1F"/>
          <w:sz w:val="24"/>
          <w:szCs w:val="24"/>
        </w:rPr>
        <w:t xml:space="preserve">parafilmed </w:t>
      </w:r>
      <w:r w:rsidRPr="00BD55D5">
        <w:rPr>
          <w:rFonts w:ascii="Times New Roman" w:eastAsia="Google Sans Text" w:hAnsi="Times New Roman" w:cs="Times New Roman"/>
          <w:color w:val="1F1F1F"/>
          <w:sz w:val="24"/>
          <w:szCs w:val="24"/>
        </w:rPr>
        <w:t xml:space="preserve">tubes in the </w:t>
      </w:r>
      <w:r w:rsidRPr="00BD55D5">
        <w:rPr>
          <w:rFonts w:ascii="Times New Roman" w:eastAsia="Google Sans Text" w:hAnsi="Times New Roman" w:cs="Times New Roman"/>
          <w:b/>
          <w:bCs/>
          <w:color w:val="1F1F1F"/>
          <w:sz w:val="24"/>
          <w:szCs w:val="24"/>
        </w:rPr>
        <w:t xml:space="preserve">65°C water bath for </w:t>
      </w:r>
      <w:r w:rsidR="00307896" w:rsidRPr="00BD55D5">
        <w:rPr>
          <w:rFonts w:ascii="Times New Roman" w:eastAsia="Google Sans Text" w:hAnsi="Times New Roman" w:cs="Times New Roman"/>
          <w:b/>
          <w:bCs/>
          <w:color w:val="1F1F1F"/>
          <w:sz w:val="24"/>
          <w:szCs w:val="24"/>
        </w:rPr>
        <w:t>30-</w:t>
      </w:r>
      <w:r w:rsidR="0007279B" w:rsidRPr="00BD55D5">
        <w:rPr>
          <w:rFonts w:ascii="Times New Roman" w:eastAsia="Google Sans Text" w:hAnsi="Times New Roman" w:cs="Times New Roman"/>
          <w:b/>
          <w:bCs/>
          <w:color w:val="1F1F1F"/>
          <w:sz w:val="24"/>
          <w:szCs w:val="24"/>
        </w:rPr>
        <w:t>40</w:t>
      </w:r>
      <w:r w:rsidRPr="00BD55D5">
        <w:rPr>
          <w:rFonts w:ascii="Times New Roman" w:eastAsia="Google Sans Text" w:hAnsi="Times New Roman" w:cs="Times New Roman"/>
          <w:b/>
          <w:bCs/>
          <w:color w:val="1F1F1F"/>
          <w:sz w:val="24"/>
          <w:szCs w:val="24"/>
        </w:rPr>
        <w:t xml:space="preserve"> minutes</w:t>
      </w:r>
      <w:r w:rsidRPr="00BD55D5">
        <w:rPr>
          <w:rFonts w:ascii="Times New Roman" w:eastAsia="Google Sans Text" w:hAnsi="Times New Roman" w:cs="Times New Roman"/>
          <w:color w:val="1F1F1F"/>
          <w:sz w:val="24"/>
          <w:szCs w:val="24"/>
        </w:rPr>
        <w:t>. Invert the tubes 3–4 times during this period to ensure mixing.</w:t>
      </w:r>
    </w:p>
    <w:p w14:paraId="581508BD" w14:textId="10384C8B" w:rsidR="0007279B" w:rsidRPr="00C04068" w:rsidRDefault="00C96717" w:rsidP="00BD55D5">
      <w:pPr>
        <w:numPr>
          <w:ilvl w:val="1"/>
          <w:numId w:val="1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Mechanism: This step allows the CTAB to complex with polysaccharides and the PVP to bind polyphenols. The heat aids in releasing RNA from ribonucleoprotein complexes</w:t>
      </w:r>
      <w:r w:rsidR="0007279B" w:rsidRPr="00BD55D5">
        <w:rPr>
          <w:rFonts w:ascii="Times New Roman" w:eastAsia="Google Sans Text" w:hAnsi="Times New Roman" w:cs="Times New Roman"/>
          <w:color w:val="1F1F1F"/>
          <w:sz w:val="24"/>
          <w:szCs w:val="24"/>
        </w:rPr>
        <w:t>.</w:t>
      </w:r>
    </w:p>
    <w:p w14:paraId="7243A769" w14:textId="77777777" w:rsidR="00C04068" w:rsidRDefault="00C04068">
      <w:pPr>
        <w:widowControl/>
        <w:spacing w:before="100" w:beforeAutospacing="1"/>
        <w:jc w:val="both"/>
        <w:rPr>
          <w:rFonts w:ascii="Times New Roman" w:eastAsia="Google Sans" w:hAnsi="Times New Roman" w:cs="Times New Roman"/>
          <w:b/>
          <w:bCs/>
          <w:color w:val="1F1F1F"/>
          <w:sz w:val="24"/>
          <w:szCs w:val="24"/>
        </w:rPr>
      </w:pPr>
      <w:r>
        <w:rPr>
          <w:rFonts w:ascii="Times New Roman" w:eastAsia="Google Sans" w:hAnsi="Times New Roman" w:cs="Times New Roman"/>
          <w:b/>
          <w:bCs/>
          <w:i/>
          <w:iCs/>
          <w:color w:val="1F1F1F"/>
          <w:sz w:val="24"/>
          <w:szCs w:val="24"/>
        </w:rPr>
        <w:br w:type="page"/>
      </w:r>
    </w:p>
    <w:p w14:paraId="367EC3CD" w14:textId="5ADD2E3C" w:rsidR="00C96717" w:rsidRPr="00BD55D5" w:rsidRDefault="00C96717"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Phase II: Organic Extraction (Phase Separation)</w:t>
      </w:r>
    </w:p>
    <w:p w14:paraId="382A62B8"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Removal of proteins, lipids, and CTAB-polysaccharide complexes.</w:t>
      </w:r>
    </w:p>
    <w:p w14:paraId="3E641486" w14:textId="77777777" w:rsidR="0007279B" w:rsidRPr="00BD55D5" w:rsidRDefault="0007279B"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4D19FF1D" w14:textId="77777777" w:rsidR="00C96717" w:rsidRPr="00BD55D5" w:rsidRDefault="00C96717" w:rsidP="00BD55D5">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Chloroform Addition:</w:t>
      </w:r>
      <w:r w:rsidRPr="00BD55D5">
        <w:rPr>
          <w:rFonts w:ascii="Times New Roman" w:eastAsia="Google Sans Text" w:hAnsi="Times New Roman" w:cs="Times New Roman"/>
          <w:color w:val="1F1F1F"/>
          <w:sz w:val="24"/>
          <w:szCs w:val="24"/>
        </w:rPr>
        <w:t xml:space="preserve"> Add an </w:t>
      </w:r>
      <w:r w:rsidRPr="00BD55D5">
        <w:rPr>
          <w:rFonts w:ascii="Times New Roman" w:eastAsia="Google Sans Text" w:hAnsi="Times New Roman" w:cs="Times New Roman"/>
          <w:b/>
          <w:bCs/>
          <w:color w:val="1F1F1F"/>
          <w:sz w:val="24"/>
          <w:szCs w:val="24"/>
        </w:rPr>
        <w:t>equal volume (1 mL)</w:t>
      </w:r>
      <w:r w:rsidRPr="00BD55D5">
        <w:rPr>
          <w:rFonts w:ascii="Times New Roman" w:eastAsia="Google Sans Text" w:hAnsi="Times New Roman" w:cs="Times New Roman"/>
          <w:color w:val="1F1F1F"/>
          <w:sz w:val="24"/>
          <w:szCs w:val="24"/>
        </w:rPr>
        <w:t xml:space="preserve"> of Chloroform:Isoamyl Alcohol (24:1) to the lysate.</w:t>
      </w:r>
    </w:p>
    <w:p w14:paraId="795CE64E" w14:textId="77777777" w:rsidR="00C96717" w:rsidRPr="00BD55D5" w:rsidRDefault="00C96717" w:rsidP="00BD55D5">
      <w:pPr>
        <w:numPr>
          <w:ilvl w:val="1"/>
          <w:numId w:val="1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Safety: Perform this step in a chemical fume hood. Chloroform is volatile and toxic.</w:t>
      </w:r>
    </w:p>
    <w:p w14:paraId="7BFC3851" w14:textId="7044E008" w:rsidR="00C96717" w:rsidRPr="00BD55D5" w:rsidRDefault="00C96717" w:rsidP="00BD55D5">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Emulsification:</w:t>
      </w:r>
      <w:r w:rsidRPr="00BD55D5">
        <w:rPr>
          <w:rFonts w:ascii="Times New Roman" w:eastAsia="Google Sans Text" w:hAnsi="Times New Roman" w:cs="Times New Roman"/>
          <w:color w:val="1F1F1F"/>
          <w:sz w:val="24"/>
          <w:szCs w:val="24"/>
        </w:rPr>
        <w:t xml:space="preserve"> Cap the tubes tightly</w:t>
      </w:r>
      <w:r w:rsidR="0007279B" w:rsidRPr="00BD55D5">
        <w:rPr>
          <w:rFonts w:ascii="Times New Roman" w:eastAsia="Google Sans Text" w:hAnsi="Times New Roman" w:cs="Times New Roman"/>
          <w:color w:val="1F1F1F"/>
          <w:sz w:val="24"/>
          <w:szCs w:val="24"/>
        </w:rPr>
        <w:t xml:space="preserve"> (parafilmed)</w:t>
      </w:r>
      <w:r w:rsidRPr="00BD55D5">
        <w:rPr>
          <w:rFonts w:ascii="Times New Roman" w:eastAsia="Google Sans Text" w:hAnsi="Times New Roman" w:cs="Times New Roman"/>
          <w:color w:val="1F1F1F"/>
          <w:sz w:val="24"/>
          <w:szCs w:val="24"/>
        </w:rPr>
        <w:t xml:space="preserve"> and vortex vigorously for </w:t>
      </w:r>
      <w:r w:rsidRPr="00BD55D5">
        <w:rPr>
          <w:rFonts w:ascii="Times New Roman" w:eastAsia="Google Sans Text" w:hAnsi="Times New Roman" w:cs="Times New Roman"/>
          <w:b/>
          <w:bCs/>
          <w:color w:val="1F1F1F"/>
          <w:sz w:val="24"/>
          <w:szCs w:val="24"/>
        </w:rPr>
        <w:t>1 minute</w:t>
      </w:r>
      <w:r w:rsidRPr="00BD55D5">
        <w:rPr>
          <w:rFonts w:ascii="Times New Roman" w:eastAsia="Google Sans Text" w:hAnsi="Times New Roman" w:cs="Times New Roman"/>
          <w:color w:val="1F1F1F"/>
          <w:sz w:val="24"/>
          <w:szCs w:val="24"/>
        </w:rPr>
        <w:t>, or shake manually for 2 minutes.</w:t>
      </w:r>
    </w:p>
    <w:p w14:paraId="1609708B" w14:textId="24B48AA3" w:rsidR="00C96717" w:rsidRPr="00BD55D5" w:rsidRDefault="00C96717" w:rsidP="00BD55D5">
      <w:pPr>
        <w:numPr>
          <w:ilvl w:val="1"/>
          <w:numId w:val="1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Critical: You must create a milky emulsion. This maximizes the surface area between the aqueous and organic phases, ensuring efficient denaturation of proteins (which accumulate at the interface) and extraction of pigments.</w:t>
      </w:r>
    </w:p>
    <w:p w14:paraId="032F3461" w14:textId="0BF54629" w:rsidR="00C96717" w:rsidRPr="00BD55D5" w:rsidRDefault="00C96717" w:rsidP="00BD55D5">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Centrifugation:</w:t>
      </w:r>
      <w:r w:rsidRPr="00BD55D5">
        <w:rPr>
          <w:rFonts w:ascii="Times New Roman" w:eastAsia="Google Sans Text" w:hAnsi="Times New Roman" w:cs="Times New Roman"/>
          <w:color w:val="1F1F1F"/>
          <w:sz w:val="24"/>
          <w:szCs w:val="24"/>
        </w:rPr>
        <w:t xml:space="preserve"> Centrifuge at </w:t>
      </w:r>
      <w:r w:rsidRPr="00BD55D5">
        <w:rPr>
          <w:rFonts w:ascii="Times New Roman" w:eastAsia="Google Sans Text" w:hAnsi="Times New Roman" w:cs="Times New Roman"/>
          <w:b/>
          <w:bCs/>
          <w:color w:val="1F1F1F"/>
          <w:sz w:val="24"/>
          <w:szCs w:val="24"/>
        </w:rPr>
        <w:t xml:space="preserve">12,000–16,000 </w:t>
      </w:r>
      <w:r w:rsidR="00307896"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15 minutes</w:t>
      </w:r>
      <w:r w:rsidRPr="00BD55D5">
        <w:rPr>
          <w:rFonts w:ascii="Times New Roman" w:eastAsia="Google Sans Text" w:hAnsi="Times New Roman" w:cs="Times New Roman"/>
          <w:color w:val="1F1F1F"/>
          <w:sz w:val="24"/>
          <w:szCs w:val="24"/>
        </w:rPr>
        <w:t xml:space="preserve"> at Room Temperature (RT) or 4°C.</w:t>
      </w:r>
    </w:p>
    <w:p w14:paraId="44F92356" w14:textId="5B914D56" w:rsidR="00C96717" w:rsidRPr="00BD55D5" w:rsidRDefault="00C96717" w:rsidP="00BD55D5">
      <w:pPr>
        <w:numPr>
          <w:ilvl w:val="1"/>
          <w:numId w:val="19"/>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Note: Room temperature is often preferred here because CTAB is less soluble at 4°C and might precipitate, potentially trapping RNA. However, some protocols utilize 4°C to better solidify the interphase. Check your specific CTAB brand instructions; generally, if using 2M NaCl, RT is safer to prevent salt precipitation.</w:t>
      </w:r>
    </w:p>
    <w:p w14:paraId="24CD79A1" w14:textId="77777777" w:rsidR="00C96717" w:rsidRPr="00BD55D5" w:rsidRDefault="00C96717" w:rsidP="00BD55D5">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Phase Collection:</w:t>
      </w:r>
      <w:r w:rsidRPr="00BD55D5">
        <w:rPr>
          <w:rFonts w:ascii="Times New Roman" w:eastAsia="Google Sans Text" w:hAnsi="Times New Roman" w:cs="Times New Roman"/>
          <w:color w:val="1F1F1F"/>
          <w:sz w:val="24"/>
          <w:szCs w:val="24"/>
        </w:rPr>
        <w:t xml:space="preserve"> Carefully remove the tubes. You will see three distinct layers:</w:t>
      </w:r>
    </w:p>
    <w:p w14:paraId="79BFE8BB" w14:textId="77777777" w:rsidR="00C96717" w:rsidRPr="00BD55D5" w:rsidRDefault="00C96717" w:rsidP="00BD55D5">
      <w:pPr>
        <w:numPr>
          <w:ilvl w:val="1"/>
          <w:numId w:val="2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Top (Aqueous):</w:t>
      </w:r>
      <w:r w:rsidRPr="00BD55D5">
        <w:rPr>
          <w:rFonts w:ascii="Times New Roman" w:eastAsia="Google Sans Text" w:hAnsi="Times New Roman" w:cs="Times New Roman"/>
          <w:color w:val="1F1F1F"/>
          <w:sz w:val="24"/>
          <w:szCs w:val="24"/>
        </w:rPr>
        <w:t xml:space="preserve"> Clear or slightly yellowish. Contains RNA and DNA.</w:t>
      </w:r>
    </w:p>
    <w:p w14:paraId="52504691" w14:textId="77777777" w:rsidR="00C96717" w:rsidRPr="00BD55D5" w:rsidRDefault="00C96717" w:rsidP="00BD55D5">
      <w:pPr>
        <w:numPr>
          <w:ilvl w:val="1"/>
          <w:numId w:val="2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Middle (Interphase):</w:t>
      </w:r>
      <w:r w:rsidRPr="00BD55D5">
        <w:rPr>
          <w:rFonts w:ascii="Times New Roman" w:eastAsia="Google Sans Text" w:hAnsi="Times New Roman" w:cs="Times New Roman"/>
          <w:color w:val="1F1F1F"/>
          <w:sz w:val="24"/>
          <w:szCs w:val="24"/>
        </w:rPr>
        <w:t xml:space="preserve"> White, compact disc. Contains denatured proteins, cell wall debris, and polysaccharides.</w:t>
      </w:r>
    </w:p>
    <w:p w14:paraId="6CB01399" w14:textId="77777777" w:rsidR="00C96717" w:rsidRPr="00BD55D5" w:rsidRDefault="00C96717" w:rsidP="00BD55D5">
      <w:pPr>
        <w:numPr>
          <w:ilvl w:val="1"/>
          <w:numId w:val="2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Bottom (Organic):</w:t>
      </w:r>
      <w:r w:rsidRPr="00BD55D5">
        <w:rPr>
          <w:rFonts w:ascii="Times New Roman" w:eastAsia="Google Sans Text" w:hAnsi="Times New Roman" w:cs="Times New Roman"/>
          <w:color w:val="1F1F1F"/>
          <w:sz w:val="24"/>
          <w:szCs w:val="24"/>
        </w:rPr>
        <w:t xml:space="preserve"> Green/brown/black. Contains chlorophyll, lipids, and phenolic-PVP complexes.</w:t>
      </w:r>
    </w:p>
    <w:p w14:paraId="39ECB624" w14:textId="63985B14" w:rsidR="00C96717" w:rsidRPr="00BD55D5" w:rsidRDefault="00C96717" w:rsidP="00BD55D5">
      <w:pPr>
        <w:numPr>
          <w:ilvl w:val="0"/>
          <w:numId w:val="1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Transfer:</w:t>
      </w:r>
      <w:r w:rsidRPr="00BD55D5">
        <w:rPr>
          <w:rFonts w:ascii="Times New Roman" w:eastAsia="Google Sans Text" w:hAnsi="Times New Roman" w:cs="Times New Roman"/>
          <w:color w:val="1F1F1F"/>
          <w:sz w:val="24"/>
          <w:szCs w:val="24"/>
        </w:rPr>
        <w:t xml:space="preserve"> Using a P1000 pipette, carefully aspirate the upper aqueous phase (</w:t>
      </w:r>
      <w:r w:rsidRPr="00BD55D5">
        <w:rPr>
          <w:rFonts w:ascii="Times New Roman" w:eastAsia="Google Sans Text" w:hAnsi="Times New Roman" w:cs="Times New Roman"/>
          <w:b/>
          <w:bCs/>
          <w:color w:val="1F1F1F"/>
          <w:sz w:val="24"/>
          <w:szCs w:val="24"/>
        </w:rPr>
        <w:t xml:space="preserve">approx. 700–800 </w:t>
      </w:r>
      <w:r w:rsidR="003C0D4F"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w:t>
      </w:r>
      <w:r w:rsidRPr="00BD55D5">
        <w:rPr>
          <w:rFonts w:ascii="Times New Roman" w:eastAsia="Google Sans Text" w:hAnsi="Times New Roman" w:cs="Times New Roman"/>
          <w:color w:val="1F1F1F"/>
          <w:sz w:val="24"/>
          <w:szCs w:val="24"/>
        </w:rPr>
        <w:t>) and transfer to a new 1.5 mL tube.</w:t>
      </w:r>
    </w:p>
    <w:p w14:paraId="491449BC" w14:textId="77777777" w:rsidR="00C96717" w:rsidRPr="00BD55D5" w:rsidRDefault="00C96717" w:rsidP="00BD55D5">
      <w:pPr>
        <w:numPr>
          <w:ilvl w:val="1"/>
          <w:numId w:val="2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Caution: Do not touch the interphase. It is better to leave some aqueous phase behind than to contaminate the sample with the interphase material.</w:t>
      </w:r>
    </w:p>
    <w:p w14:paraId="2A5D9627" w14:textId="3A1599EA"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444746"/>
          <w:sz w:val="24"/>
          <w:szCs w:val="24"/>
          <w:vertAlign w:val="superscript"/>
        </w:rPr>
      </w:pPr>
      <w:r w:rsidRPr="00BD55D5">
        <w:rPr>
          <w:rFonts w:ascii="Times New Roman" w:eastAsia="Google Sans Text" w:hAnsi="Times New Roman" w:cs="Times New Roman"/>
          <w:color w:val="1F1F1F"/>
          <w:sz w:val="24"/>
          <w:szCs w:val="24"/>
        </w:rPr>
        <w:t>(Optional Repeat): If the supernatant is cloudy or the interphase was loose, add an equal volume of Chloroform:Isoamyl Alcohol, vortex, spin, and recover again. This "double extraction" improves purity.</w:t>
      </w:r>
    </w:p>
    <w:p w14:paraId="49757972" w14:textId="77777777" w:rsidR="00B73001" w:rsidRPr="00BD55D5" w:rsidRDefault="00B73001" w:rsidP="00BD55D5">
      <w:pPr>
        <w:pBdr>
          <w:top w:val="nil"/>
          <w:left w:val="nil"/>
          <w:bottom w:val="nil"/>
          <w:right w:val="nil"/>
          <w:between w:val="nil"/>
        </w:pBdr>
        <w:spacing w:line="360" w:lineRule="auto"/>
        <w:jc w:val="both"/>
        <w:rPr>
          <w:rFonts w:ascii="Times New Roman" w:eastAsia="Google Sans Text" w:hAnsi="Times New Roman" w:cs="Times New Roman"/>
          <w:color w:val="444746"/>
          <w:sz w:val="24"/>
          <w:szCs w:val="24"/>
          <w:vertAlign w:val="superscript"/>
        </w:rPr>
      </w:pPr>
    </w:p>
    <w:p w14:paraId="63561C60" w14:textId="77777777" w:rsidR="00C96717" w:rsidRPr="00BD55D5" w:rsidRDefault="00C96717"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Phase III: Selective RNA Precipitation</w:t>
      </w:r>
    </w:p>
    <w:p w14:paraId="798B7047"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Recover RNA while eliminating DNA and soluble impurities.</w:t>
      </w:r>
    </w:p>
    <w:p w14:paraId="755F5916"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color w:val="1F1F1F"/>
          <w:sz w:val="24"/>
          <w:szCs w:val="24"/>
        </w:rPr>
        <w:t xml:space="preserve">At this stage, the user faces a critical choice between </w:t>
      </w:r>
      <w:r w:rsidRPr="00BD55D5">
        <w:rPr>
          <w:rFonts w:ascii="Times New Roman" w:eastAsia="Google Sans Text" w:hAnsi="Times New Roman" w:cs="Times New Roman"/>
          <w:b/>
          <w:bCs/>
          <w:color w:val="1F1F1F"/>
          <w:sz w:val="24"/>
          <w:szCs w:val="24"/>
        </w:rPr>
        <w:t>Lithium Chloride (LiCl)</w:t>
      </w:r>
      <w:r w:rsidRPr="00BD55D5">
        <w:rPr>
          <w:rFonts w:ascii="Times New Roman" w:eastAsia="Google Sans Text" w:hAnsi="Times New Roman" w:cs="Times New Roman"/>
          <w:color w:val="1F1F1F"/>
          <w:sz w:val="24"/>
          <w:szCs w:val="24"/>
        </w:rPr>
        <w:t xml:space="preserve"> and </w:t>
      </w:r>
      <w:r w:rsidRPr="00BD55D5">
        <w:rPr>
          <w:rFonts w:ascii="Times New Roman" w:eastAsia="Google Sans Text" w:hAnsi="Times New Roman" w:cs="Times New Roman"/>
          <w:b/>
          <w:bCs/>
          <w:color w:val="1F1F1F"/>
          <w:sz w:val="24"/>
          <w:szCs w:val="24"/>
        </w:rPr>
        <w:t>Isopropanol</w:t>
      </w:r>
      <w:r w:rsidRPr="00BD55D5">
        <w:rPr>
          <w:rFonts w:ascii="Times New Roman" w:eastAsia="Google Sans Text" w:hAnsi="Times New Roman" w:cs="Times New Roman"/>
          <w:color w:val="1F1F1F"/>
          <w:sz w:val="24"/>
          <w:szCs w:val="24"/>
        </w:rPr>
        <w:t>.</w:t>
      </w:r>
    </w:p>
    <w:p w14:paraId="151DD85E" w14:textId="77777777" w:rsidR="00B73001" w:rsidRPr="00BD55D5" w:rsidRDefault="00B73001"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65E9A696" w14:textId="77777777" w:rsidR="00C96717" w:rsidRPr="00BD55D5" w:rsidRDefault="00C96717" w:rsidP="00BD55D5">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Option A: LiCl Precipitation (Recommended for Purity):</w:t>
      </w:r>
    </w:p>
    <w:p w14:paraId="4FA8C399" w14:textId="350239C2" w:rsidR="00C96717" w:rsidRPr="00BD55D5" w:rsidRDefault="00C96717" w:rsidP="00BD55D5">
      <w:pPr>
        <w:numPr>
          <w:ilvl w:val="1"/>
          <w:numId w:val="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Add </w:t>
      </w:r>
      <w:r w:rsidRPr="00BD55D5">
        <w:rPr>
          <w:rFonts w:ascii="Times New Roman" w:eastAsia="Google Sans Text" w:hAnsi="Times New Roman" w:cs="Times New Roman"/>
          <w:b/>
          <w:bCs/>
          <w:color w:val="1F1F1F"/>
          <w:sz w:val="24"/>
          <w:szCs w:val="24"/>
        </w:rPr>
        <w:t>0.5 volume</w:t>
      </w:r>
      <w:r w:rsidRPr="00BD55D5">
        <w:rPr>
          <w:rFonts w:ascii="Times New Roman" w:eastAsia="Google Sans Text" w:hAnsi="Times New Roman" w:cs="Times New Roman"/>
          <w:color w:val="1F1F1F"/>
          <w:sz w:val="24"/>
          <w:szCs w:val="24"/>
        </w:rPr>
        <w:t xml:space="preserve"> of 7.5 M LiCl (or equivalent to reach 2.5 M final concentration) to the recovered aqueous phase.</w:t>
      </w:r>
    </w:p>
    <w:p w14:paraId="1864AF22" w14:textId="4D6C9DF1" w:rsidR="00C96717" w:rsidRPr="00BD55D5" w:rsidRDefault="00C96717" w:rsidP="00BD55D5">
      <w:pPr>
        <w:numPr>
          <w:ilvl w:val="2"/>
          <w:numId w:val="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Example: If you recovered 800 </w:t>
      </w:r>
      <w:r w:rsidR="003C0D4F"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 xml:space="preserve">L, add 400 </w:t>
      </w:r>
      <w:r w:rsidR="003C0D4F"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 of 7.5 M LiCl.</w:t>
      </w:r>
    </w:p>
    <w:p w14:paraId="699F6A10" w14:textId="77777777" w:rsidR="00C96717" w:rsidRPr="00BD55D5" w:rsidRDefault="00C96717" w:rsidP="00BD55D5">
      <w:pPr>
        <w:numPr>
          <w:ilvl w:val="1"/>
          <w:numId w:val="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Mix by inversion.</w:t>
      </w:r>
    </w:p>
    <w:p w14:paraId="23B4E94A" w14:textId="77777777" w:rsidR="00C96717" w:rsidRPr="00BD55D5" w:rsidRDefault="00C96717" w:rsidP="00BD55D5">
      <w:pPr>
        <w:numPr>
          <w:ilvl w:val="1"/>
          <w:numId w:val="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Incubate at </w:t>
      </w:r>
      <w:r w:rsidRPr="00BD55D5">
        <w:rPr>
          <w:rFonts w:ascii="Times New Roman" w:eastAsia="Google Sans Text" w:hAnsi="Times New Roman" w:cs="Times New Roman"/>
          <w:b/>
          <w:bCs/>
          <w:color w:val="1F1F1F"/>
          <w:sz w:val="24"/>
          <w:szCs w:val="24"/>
        </w:rPr>
        <w:t>4°C overnight</w:t>
      </w:r>
      <w:r w:rsidRPr="00BD55D5">
        <w:rPr>
          <w:rFonts w:ascii="Times New Roman" w:eastAsia="Google Sans Text" w:hAnsi="Times New Roman" w:cs="Times New Roman"/>
          <w:color w:val="1F1F1F"/>
          <w:sz w:val="24"/>
          <w:szCs w:val="24"/>
        </w:rPr>
        <w:t xml:space="preserve"> (preferred for maximum yield) or </w:t>
      </w:r>
      <w:r w:rsidRPr="00BD55D5">
        <w:rPr>
          <w:rFonts w:ascii="Times New Roman" w:eastAsia="Google Sans Text" w:hAnsi="Times New Roman" w:cs="Times New Roman"/>
          <w:b/>
          <w:bCs/>
          <w:color w:val="1F1F1F"/>
          <w:sz w:val="24"/>
          <w:szCs w:val="24"/>
        </w:rPr>
        <w:t>-20°C for 2–4 hours</w:t>
      </w:r>
      <w:r w:rsidRPr="00BD55D5">
        <w:rPr>
          <w:rFonts w:ascii="Times New Roman" w:eastAsia="Google Sans Text" w:hAnsi="Times New Roman" w:cs="Times New Roman"/>
          <w:color w:val="1F1F1F"/>
          <w:sz w:val="24"/>
          <w:szCs w:val="24"/>
        </w:rPr>
        <w:t>.</w:t>
      </w:r>
    </w:p>
    <w:p w14:paraId="6E6690ED" w14:textId="5D895D76" w:rsidR="00C96717" w:rsidRPr="00BD55D5" w:rsidRDefault="00C96717" w:rsidP="00BD55D5">
      <w:pPr>
        <w:numPr>
          <w:ilvl w:val="2"/>
          <w:numId w:val="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Mechanism: LiCl precipitates ssRNA but leaves DNA, tRNA, and 5S rRNA in solution. This acts as a chemical "DNase" step.</w:t>
      </w:r>
    </w:p>
    <w:p w14:paraId="6FD2B427" w14:textId="6A875ADA" w:rsidR="00C96717" w:rsidRPr="00BD55D5" w:rsidRDefault="00C96717" w:rsidP="00BD55D5">
      <w:pPr>
        <w:numPr>
          <w:ilvl w:val="1"/>
          <w:numId w:val="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w:t>
      </w:r>
      <w:r w:rsidRPr="00BD55D5">
        <w:rPr>
          <w:rFonts w:ascii="Times New Roman" w:eastAsia="Google Sans Text" w:hAnsi="Times New Roman" w:cs="Times New Roman"/>
          <w:b/>
          <w:bCs/>
          <w:color w:val="1F1F1F"/>
          <w:sz w:val="24"/>
          <w:szCs w:val="24"/>
        </w:rPr>
        <w:t xml:space="preserve">14,000 </w:t>
      </w:r>
      <w:r w:rsidR="00960F52"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30 minutes</w:t>
      </w:r>
      <w:r w:rsidRPr="00BD55D5">
        <w:rPr>
          <w:rFonts w:ascii="Times New Roman" w:eastAsia="Google Sans Text" w:hAnsi="Times New Roman" w:cs="Times New Roman"/>
          <w:color w:val="1F1F1F"/>
          <w:sz w:val="24"/>
          <w:szCs w:val="24"/>
        </w:rPr>
        <w:t xml:space="preserve"> at 4°C.</w:t>
      </w:r>
    </w:p>
    <w:p w14:paraId="7A8BC4FA" w14:textId="02AE1C8A" w:rsidR="00B73001" w:rsidRPr="00C04068" w:rsidRDefault="00C96717" w:rsidP="00BD55D5">
      <w:pPr>
        <w:numPr>
          <w:ilvl w:val="1"/>
          <w:numId w:val="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Observation: The pellet may be gelatinous or transparent and can be difficult to see. Mark the hinge of the tube to orient the expected pellet location.</w:t>
      </w:r>
    </w:p>
    <w:p w14:paraId="76AB6364" w14:textId="77777777" w:rsidR="00C04068" w:rsidRPr="00BD55D5" w:rsidRDefault="00C04068" w:rsidP="00C04068">
      <w:pPr>
        <w:pBdr>
          <w:top w:val="nil"/>
          <w:left w:val="nil"/>
          <w:bottom w:val="nil"/>
          <w:right w:val="nil"/>
          <w:between w:val="nil"/>
        </w:pBdr>
        <w:spacing w:line="360" w:lineRule="auto"/>
        <w:ind w:left="885"/>
        <w:jc w:val="both"/>
        <w:rPr>
          <w:rFonts w:ascii="Times New Roman" w:hAnsi="Times New Roman" w:cs="Times New Roman"/>
          <w:sz w:val="24"/>
          <w:szCs w:val="24"/>
        </w:rPr>
      </w:pPr>
    </w:p>
    <w:p w14:paraId="6393630D" w14:textId="77777777" w:rsidR="00C96717" w:rsidRPr="00BD55D5" w:rsidRDefault="00C96717" w:rsidP="00BD55D5">
      <w:pPr>
        <w:numPr>
          <w:ilvl w:val="0"/>
          <w:numId w:val="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Option B: Isopropanol Precipitation (Recommended for Speed/Yield):</w:t>
      </w:r>
    </w:p>
    <w:p w14:paraId="284BD5C6" w14:textId="77777777" w:rsidR="00C96717" w:rsidRPr="00BD55D5" w:rsidRDefault="00C96717" w:rsidP="00BD55D5">
      <w:pPr>
        <w:numPr>
          <w:ilvl w:val="1"/>
          <w:numId w:val="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Add </w:t>
      </w:r>
      <w:r w:rsidRPr="00BD55D5">
        <w:rPr>
          <w:rFonts w:ascii="Times New Roman" w:eastAsia="Google Sans Text" w:hAnsi="Times New Roman" w:cs="Times New Roman"/>
          <w:b/>
          <w:bCs/>
          <w:color w:val="1F1F1F"/>
          <w:sz w:val="24"/>
          <w:szCs w:val="24"/>
        </w:rPr>
        <w:t>0.6 to 1.0 volume</w:t>
      </w:r>
      <w:r w:rsidRPr="00BD55D5">
        <w:rPr>
          <w:rFonts w:ascii="Times New Roman" w:eastAsia="Google Sans Text" w:hAnsi="Times New Roman" w:cs="Times New Roman"/>
          <w:color w:val="1F1F1F"/>
          <w:sz w:val="24"/>
          <w:szCs w:val="24"/>
        </w:rPr>
        <w:t xml:space="preserve"> of cold Isopropanol.</w:t>
      </w:r>
    </w:p>
    <w:p w14:paraId="0054C907" w14:textId="77777777" w:rsidR="00C96717" w:rsidRPr="00BD55D5" w:rsidRDefault="00C96717" w:rsidP="00BD55D5">
      <w:pPr>
        <w:numPr>
          <w:ilvl w:val="1"/>
          <w:numId w:val="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Mix by inversion.</w:t>
      </w:r>
    </w:p>
    <w:p w14:paraId="4FB0B894" w14:textId="77777777" w:rsidR="00C96717" w:rsidRPr="00BD55D5" w:rsidRDefault="00C96717" w:rsidP="00BD55D5">
      <w:pPr>
        <w:numPr>
          <w:ilvl w:val="1"/>
          <w:numId w:val="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Incubate at </w:t>
      </w:r>
      <w:r w:rsidRPr="00BD55D5">
        <w:rPr>
          <w:rFonts w:ascii="Times New Roman" w:eastAsia="Google Sans Text" w:hAnsi="Times New Roman" w:cs="Times New Roman"/>
          <w:b/>
          <w:bCs/>
          <w:color w:val="1F1F1F"/>
          <w:sz w:val="24"/>
          <w:szCs w:val="24"/>
        </w:rPr>
        <w:t>-20°C for 30–60 minutes</w:t>
      </w:r>
      <w:r w:rsidRPr="00BD55D5">
        <w:rPr>
          <w:rFonts w:ascii="Times New Roman" w:eastAsia="Google Sans Text" w:hAnsi="Times New Roman" w:cs="Times New Roman"/>
          <w:color w:val="1F1F1F"/>
          <w:sz w:val="24"/>
          <w:szCs w:val="24"/>
        </w:rPr>
        <w:t>.</w:t>
      </w:r>
    </w:p>
    <w:p w14:paraId="49A5F7F5" w14:textId="01AD1415" w:rsidR="00C96717" w:rsidRPr="00BD55D5" w:rsidRDefault="00C96717" w:rsidP="00BD55D5">
      <w:pPr>
        <w:numPr>
          <w:ilvl w:val="1"/>
          <w:numId w:val="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w:t>
      </w:r>
      <w:r w:rsidRPr="00BD55D5">
        <w:rPr>
          <w:rFonts w:ascii="Times New Roman" w:eastAsia="Google Sans Text" w:hAnsi="Times New Roman" w:cs="Times New Roman"/>
          <w:b/>
          <w:bCs/>
          <w:color w:val="1F1F1F"/>
          <w:sz w:val="24"/>
          <w:szCs w:val="24"/>
        </w:rPr>
        <w:t xml:space="preserve">14,000 </w:t>
      </w:r>
      <w:r w:rsidR="00960F52"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20 minutes</w:t>
      </w:r>
      <w:r w:rsidRPr="00BD55D5">
        <w:rPr>
          <w:rFonts w:ascii="Times New Roman" w:eastAsia="Google Sans Text" w:hAnsi="Times New Roman" w:cs="Times New Roman"/>
          <w:color w:val="1F1F1F"/>
          <w:sz w:val="24"/>
          <w:szCs w:val="24"/>
        </w:rPr>
        <w:t xml:space="preserve"> at 4°C.</w:t>
      </w:r>
    </w:p>
    <w:p w14:paraId="7F265355" w14:textId="67E8195B" w:rsidR="00C96717" w:rsidRPr="00BD55D5" w:rsidRDefault="00C96717" w:rsidP="00BD55D5">
      <w:pPr>
        <w:numPr>
          <w:ilvl w:val="1"/>
          <w:numId w:val="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Trade-off: This method precipitates all nucleic acids (RNA + Genomic DNA). If using this option, downstream DNase treatment is mandatory.</w:t>
      </w:r>
    </w:p>
    <w:p w14:paraId="2BFEA007" w14:textId="77777777" w:rsidR="009220D6" w:rsidRPr="00BD55D5" w:rsidRDefault="009220D6" w:rsidP="00BD55D5">
      <w:pPr>
        <w:widowControl/>
        <w:spacing w:before="100" w:beforeAutospacing="1" w:line="360" w:lineRule="auto"/>
        <w:jc w:val="both"/>
        <w:rPr>
          <w:rFonts w:ascii="Times New Roman" w:eastAsia="Google Sans" w:hAnsi="Times New Roman" w:cs="Times New Roman"/>
          <w:b/>
          <w:bCs/>
          <w:color w:val="1F1F1F"/>
          <w:sz w:val="24"/>
          <w:szCs w:val="24"/>
        </w:rPr>
      </w:pPr>
      <w:r w:rsidRPr="00BD55D5">
        <w:rPr>
          <w:rFonts w:ascii="Times New Roman" w:eastAsia="Google Sans" w:hAnsi="Times New Roman" w:cs="Times New Roman"/>
          <w:b/>
          <w:bCs/>
          <w:color w:val="1F1F1F"/>
          <w:sz w:val="24"/>
          <w:szCs w:val="24"/>
        </w:rPr>
        <w:br w:type="page"/>
      </w:r>
    </w:p>
    <w:p w14:paraId="7C57E234" w14:textId="6984F02B" w:rsidR="00C96717" w:rsidRPr="00BD55D5" w:rsidRDefault="00C96717"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Phase IV: Washing and Resuspension</w:t>
      </w:r>
    </w:p>
    <w:p w14:paraId="528DEEAF" w14:textId="77777777" w:rsidR="00C96717" w:rsidRPr="00BD55D5" w:rsidRDefault="00C96717"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Removal of salts (LiCl/NaCl) and residual organics.</w:t>
      </w:r>
    </w:p>
    <w:p w14:paraId="7CF4BE8A" w14:textId="77777777" w:rsidR="00960F52" w:rsidRPr="00BD55D5" w:rsidRDefault="00960F52"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2A0A8AEA" w14:textId="77777777"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Decanting:</w:t>
      </w:r>
      <w:r w:rsidRPr="00BD55D5">
        <w:rPr>
          <w:rFonts w:ascii="Times New Roman" w:eastAsia="Google Sans Text" w:hAnsi="Times New Roman" w:cs="Times New Roman"/>
          <w:color w:val="1F1F1F"/>
          <w:sz w:val="24"/>
          <w:szCs w:val="24"/>
        </w:rPr>
        <w:t xml:space="preserve"> Carefully pipet off or decant the supernatant without disturbing the pellet.</w:t>
      </w:r>
    </w:p>
    <w:p w14:paraId="717FF697" w14:textId="77777777"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Washing:</w:t>
      </w:r>
      <w:r w:rsidRPr="00BD55D5">
        <w:rPr>
          <w:rFonts w:ascii="Times New Roman" w:eastAsia="Google Sans Text" w:hAnsi="Times New Roman" w:cs="Times New Roman"/>
          <w:color w:val="1F1F1F"/>
          <w:sz w:val="24"/>
          <w:szCs w:val="24"/>
        </w:rPr>
        <w:t xml:space="preserve"> Add </w:t>
      </w:r>
      <w:r w:rsidRPr="00BD55D5">
        <w:rPr>
          <w:rFonts w:ascii="Times New Roman" w:eastAsia="Google Sans Text" w:hAnsi="Times New Roman" w:cs="Times New Roman"/>
          <w:b/>
          <w:bCs/>
          <w:color w:val="1F1F1F"/>
          <w:sz w:val="24"/>
          <w:szCs w:val="24"/>
        </w:rPr>
        <w:t>1 mL of ice-cold 70–80% Ethanol</w:t>
      </w:r>
      <w:r w:rsidRPr="00BD55D5">
        <w:rPr>
          <w:rFonts w:ascii="Times New Roman" w:eastAsia="Google Sans Text" w:hAnsi="Times New Roman" w:cs="Times New Roman"/>
          <w:color w:val="1F1F1F"/>
          <w:sz w:val="24"/>
          <w:szCs w:val="24"/>
        </w:rPr>
        <w:t>.</w:t>
      </w:r>
    </w:p>
    <w:p w14:paraId="5523F8EA" w14:textId="77777777"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Pellet Dislodging:</w:t>
      </w:r>
      <w:r w:rsidRPr="00BD55D5">
        <w:rPr>
          <w:rFonts w:ascii="Times New Roman" w:eastAsia="Google Sans Text" w:hAnsi="Times New Roman" w:cs="Times New Roman"/>
          <w:color w:val="1F1F1F"/>
          <w:sz w:val="24"/>
          <w:szCs w:val="24"/>
        </w:rPr>
        <w:t xml:space="preserve"> Gently flick the tube or vortex at low speed to dislodge the pellet from the wall. This ensures the ethanol washes the salts trapped between the pellet and the tube surface.</w:t>
      </w:r>
    </w:p>
    <w:p w14:paraId="6010FECD" w14:textId="6345F854" w:rsidR="00C96717" w:rsidRPr="00BD55D5" w:rsidRDefault="00C96717" w:rsidP="00BD55D5">
      <w:pPr>
        <w:numPr>
          <w:ilvl w:val="1"/>
          <w:numId w:val="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Note: If using LiCl, the pellet can be stubborn. Soaking for 5 minutes in ethanol helps</w:t>
      </w:r>
      <w:r w:rsidR="00960F52" w:rsidRPr="00BD55D5">
        <w:rPr>
          <w:rFonts w:ascii="Times New Roman" w:eastAsia="Google Sans Text" w:hAnsi="Times New Roman" w:cs="Times New Roman"/>
          <w:color w:val="1F1F1F"/>
          <w:sz w:val="24"/>
          <w:szCs w:val="24"/>
        </w:rPr>
        <w:t>.</w:t>
      </w:r>
    </w:p>
    <w:p w14:paraId="070BD77E" w14:textId="0CB0AF48"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Centrifugation:</w:t>
      </w:r>
      <w:r w:rsidRPr="00BD55D5">
        <w:rPr>
          <w:rFonts w:ascii="Times New Roman" w:eastAsia="Google Sans Text" w:hAnsi="Times New Roman" w:cs="Times New Roman"/>
          <w:color w:val="1F1F1F"/>
          <w:sz w:val="24"/>
          <w:szCs w:val="24"/>
        </w:rPr>
        <w:t xml:space="preserve"> Centrifuge at </w:t>
      </w:r>
      <w:r w:rsidRPr="00BD55D5">
        <w:rPr>
          <w:rFonts w:ascii="Times New Roman" w:eastAsia="Google Sans Text" w:hAnsi="Times New Roman" w:cs="Times New Roman"/>
          <w:b/>
          <w:bCs/>
          <w:color w:val="1F1F1F"/>
          <w:sz w:val="24"/>
          <w:szCs w:val="24"/>
        </w:rPr>
        <w:t xml:space="preserve">12,000 </w:t>
      </w:r>
      <w:r w:rsidR="00960F52"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5 minutes</w:t>
      </w:r>
      <w:r w:rsidRPr="00BD55D5">
        <w:rPr>
          <w:rFonts w:ascii="Times New Roman" w:eastAsia="Google Sans Text" w:hAnsi="Times New Roman" w:cs="Times New Roman"/>
          <w:color w:val="1F1F1F"/>
          <w:sz w:val="24"/>
          <w:szCs w:val="24"/>
        </w:rPr>
        <w:t xml:space="preserve"> at 4°C.</w:t>
      </w:r>
    </w:p>
    <w:p w14:paraId="6C56A828" w14:textId="77777777"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Drying:</w:t>
      </w:r>
      <w:r w:rsidRPr="00BD55D5">
        <w:rPr>
          <w:rFonts w:ascii="Times New Roman" w:eastAsia="Google Sans Text" w:hAnsi="Times New Roman" w:cs="Times New Roman"/>
          <w:color w:val="1F1F1F"/>
          <w:sz w:val="24"/>
          <w:szCs w:val="24"/>
        </w:rPr>
        <w:t xml:space="preserve"> Remove the ethanol completely. Briefly spin again (pulse) to bring down residual drops, and remove them with a fine pipette tip. Air dry the pellet for </w:t>
      </w:r>
      <w:r w:rsidRPr="00BD55D5">
        <w:rPr>
          <w:rFonts w:ascii="Times New Roman" w:eastAsia="Google Sans Text" w:hAnsi="Times New Roman" w:cs="Times New Roman"/>
          <w:b/>
          <w:bCs/>
          <w:color w:val="1F1F1F"/>
          <w:sz w:val="24"/>
          <w:szCs w:val="24"/>
        </w:rPr>
        <w:t>5–10 minutes</w:t>
      </w:r>
      <w:r w:rsidRPr="00BD55D5">
        <w:rPr>
          <w:rFonts w:ascii="Times New Roman" w:eastAsia="Google Sans Text" w:hAnsi="Times New Roman" w:cs="Times New Roman"/>
          <w:color w:val="1F1F1F"/>
          <w:sz w:val="24"/>
          <w:szCs w:val="24"/>
        </w:rPr>
        <w:t xml:space="preserve"> at room temperature.</w:t>
      </w:r>
    </w:p>
    <w:p w14:paraId="537DE6E3" w14:textId="71411DE4" w:rsidR="00C96717" w:rsidRPr="00BD55D5" w:rsidRDefault="00C96717" w:rsidP="00BD55D5">
      <w:pPr>
        <w:numPr>
          <w:ilvl w:val="1"/>
          <w:numId w:val="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Warning: Do not over-dry. If the pellet turns from white to clear/glassy, it becomes hydrophobic and extremely difficult to dissolve. Do not use a vacuum desiccator unless strictly controlled.</w:t>
      </w:r>
    </w:p>
    <w:p w14:paraId="200F8316" w14:textId="1CBF6CCB"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Solubilization:</w:t>
      </w:r>
      <w:r w:rsidRPr="00BD55D5">
        <w:rPr>
          <w:rFonts w:ascii="Times New Roman" w:eastAsia="Google Sans Text" w:hAnsi="Times New Roman" w:cs="Times New Roman"/>
          <w:color w:val="1F1F1F"/>
          <w:sz w:val="24"/>
          <w:szCs w:val="24"/>
        </w:rPr>
        <w:t xml:space="preserve"> Resuspend the pellet in </w:t>
      </w:r>
      <w:r w:rsidRPr="00BD55D5">
        <w:rPr>
          <w:rFonts w:ascii="Times New Roman" w:eastAsia="Google Sans Text" w:hAnsi="Times New Roman" w:cs="Times New Roman"/>
          <w:b/>
          <w:bCs/>
          <w:color w:val="1F1F1F"/>
          <w:sz w:val="24"/>
          <w:szCs w:val="24"/>
        </w:rPr>
        <w:t xml:space="preserve">30–50 </w:t>
      </w:r>
      <w:r w:rsidR="00960F52"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Nuclease-Free Water</w:t>
      </w:r>
      <w:r w:rsidRPr="00BD55D5">
        <w:rPr>
          <w:rFonts w:ascii="Times New Roman" w:eastAsia="Google Sans Text" w:hAnsi="Times New Roman" w:cs="Times New Roman"/>
          <w:color w:val="1F1F1F"/>
          <w:sz w:val="24"/>
          <w:szCs w:val="24"/>
        </w:rPr>
        <w:t>.</w:t>
      </w:r>
    </w:p>
    <w:p w14:paraId="0E2496B2" w14:textId="77777777" w:rsidR="00C96717" w:rsidRPr="00BD55D5" w:rsidRDefault="00C96717" w:rsidP="00BD55D5">
      <w:pPr>
        <w:numPr>
          <w:ilvl w:val="1"/>
          <w:numId w:val="9"/>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Pipette up and down. If the pellet does not dissolve, heat the tube to </w:t>
      </w:r>
      <w:r w:rsidRPr="00BD55D5">
        <w:rPr>
          <w:rFonts w:ascii="Times New Roman" w:eastAsia="Google Sans Text" w:hAnsi="Times New Roman" w:cs="Times New Roman"/>
          <w:b/>
          <w:bCs/>
          <w:color w:val="1F1F1F"/>
          <w:sz w:val="24"/>
          <w:szCs w:val="24"/>
        </w:rPr>
        <w:t>55–60°C for 5–10 minutes</w:t>
      </w:r>
      <w:r w:rsidRPr="00BD55D5">
        <w:rPr>
          <w:rFonts w:ascii="Times New Roman" w:eastAsia="Google Sans Text" w:hAnsi="Times New Roman" w:cs="Times New Roman"/>
          <w:color w:val="1F1F1F"/>
          <w:sz w:val="24"/>
          <w:szCs w:val="24"/>
        </w:rPr>
        <w:t>.</w:t>
      </w:r>
    </w:p>
    <w:p w14:paraId="2CB5EAE1" w14:textId="77777777" w:rsidR="00C96717" w:rsidRPr="00BD55D5" w:rsidRDefault="00C96717" w:rsidP="00BD55D5">
      <w:pPr>
        <w:numPr>
          <w:ilvl w:val="0"/>
          <w:numId w:val="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QC:</w:t>
      </w:r>
      <w:r w:rsidRPr="00BD55D5">
        <w:rPr>
          <w:rFonts w:ascii="Times New Roman" w:eastAsia="Google Sans Text" w:hAnsi="Times New Roman" w:cs="Times New Roman"/>
          <w:color w:val="1F1F1F"/>
          <w:sz w:val="24"/>
          <w:szCs w:val="24"/>
        </w:rPr>
        <w:t xml:space="preserve"> Measure concentration (NanoDrop/Qubit) and integrity (Gel/Bioanalyzer). Store at -80°C.</w:t>
      </w:r>
    </w:p>
    <w:p w14:paraId="53C742A5" w14:textId="6EC63D5F" w:rsidR="00481AB8" w:rsidRPr="00BD55D5" w:rsidRDefault="00481AB8" w:rsidP="00BD55D5">
      <w:pPr>
        <w:widowControl/>
        <w:spacing w:before="100" w:beforeAutospacing="1" w:line="360" w:lineRule="auto"/>
        <w:jc w:val="both"/>
        <w:rPr>
          <w:rFonts w:ascii="Times New Roman" w:hAnsi="Times New Roman" w:cs="Times New Roman"/>
          <w:sz w:val="24"/>
          <w:szCs w:val="24"/>
        </w:rPr>
      </w:pPr>
      <w:r w:rsidRPr="00BD55D5">
        <w:rPr>
          <w:rFonts w:ascii="Times New Roman" w:hAnsi="Times New Roman" w:cs="Times New Roman"/>
          <w:sz w:val="24"/>
          <w:szCs w:val="24"/>
        </w:rPr>
        <w:br w:type="page"/>
      </w:r>
    </w:p>
    <w:p w14:paraId="3A447426" w14:textId="6E8CAB90" w:rsidR="00481AB8" w:rsidRPr="00BD55D5" w:rsidRDefault="00481AB8" w:rsidP="00BD55D5">
      <w:pPr>
        <w:pStyle w:val="Heading4"/>
        <w:spacing w:before="0" w:after="0" w:line="360" w:lineRule="auto"/>
        <w:jc w:val="center"/>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Continued with SV Promega Kit</w:t>
      </w:r>
    </w:p>
    <w:p w14:paraId="32C30A11" w14:textId="77777777" w:rsidR="00481AB8" w:rsidRPr="00BD55D5" w:rsidRDefault="00481AB8" w:rsidP="00BD55D5">
      <w:pPr>
        <w:spacing w:line="360" w:lineRule="auto"/>
        <w:jc w:val="both"/>
        <w:rPr>
          <w:rFonts w:ascii="Times New Roman" w:hAnsi="Times New Roman" w:cs="Times New Roman"/>
          <w:sz w:val="24"/>
          <w:szCs w:val="24"/>
        </w:rPr>
      </w:pPr>
    </w:p>
    <w:p w14:paraId="2E42FBA5" w14:textId="3B6721E2" w:rsidR="00481AB8" w:rsidRPr="00BD55D5" w:rsidRDefault="00481AB8"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t>Phase III: Column Binding Chemistry</w:t>
      </w:r>
    </w:p>
    <w:p w14:paraId="5ABCA9FA" w14:textId="77777777" w:rsidR="00481AB8" w:rsidRPr="00BD55D5" w:rsidRDefault="00481AB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Create the physiochemical conditions (high salt + ethanol) required for RNA to adhere to the silica membrane.</w:t>
      </w:r>
    </w:p>
    <w:p w14:paraId="61F3439E" w14:textId="77777777" w:rsidR="00481AB8" w:rsidRPr="00BD55D5" w:rsidRDefault="00481AB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12D1CF23" w14:textId="77777777" w:rsidR="00481AB8" w:rsidRPr="00BD55D5" w:rsidRDefault="00481AB8" w:rsidP="00BD55D5">
      <w:pPr>
        <w:numPr>
          <w:ilvl w:val="0"/>
          <w:numId w:val="2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Binding Preparation:</w:t>
      </w:r>
    </w:p>
    <w:p w14:paraId="16043A19" w14:textId="77777777" w:rsidR="00481AB8" w:rsidRPr="00BD55D5" w:rsidRDefault="00481AB8" w:rsidP="00BD55D5">
      <w:pPr>
        <w:numPr>
          <w:ilvl w:val="1"/>
          <w:numId w:val="2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The CTAB aqueous phase is already high in salt (approx. 2.0 M NaCl), which supports binding. However, it lacks the chaotropic drive of Guanidine and the dehydration effect of ethanol.</w:t>
      </w:r>
    </w:p>
    <w:p w14:paraId="3B359664" w14:textId="465A0510" w:rsidR="00481AB8" w:rsidRPr="00BD55D5" w:rsidRDefault="00481AB8" w:rsidP="00BD55D5">
      <w:pPr>
        <w:numPr>
          <w:ilvl w:val="1"/>
          <w:numId w:val="2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Method A (Ethanol Only - Standard Hybrid):</w:t>
      </w:r>
      <w:r w:rsidRPr="00BD55D5">
        <w:rPr>
          <w:rFonts w:ascii="Times New Roman" w:eastAsia="Google Sans Text" w:hAnsi="Times New Roman" w:cs="Times New Roman"/>
          <w:color w:val="1F1F1F"/>
          <w:sz w:val="24"/>
          <w:szCs w:val="24"/>
        </w:rPr>
        <w:t xml:space="preserve"> Add </w:t>
      </w:r>
      <w:r w:rsidRPr="00BD55D5">
        <w:rPr>
          <w:rFonts w:ascii="Times New Roman" w:eastAsia="Google Sans Text" w:hAnsi="Times New Roman" w:cs="Times New Roman"/>
          <w:b/>
          <w:bCs/>
          <w:color w:val="1F1F1F"/>
          <w:sz w:val="24"/>
          <w:szCs w:val="24"/>
        </w:rPr>
        <w:t>0.5 to 0.75 volume of 95–100% Ethanol</w:t>
      </w:r>
      <w:r w:rsidRPr="00BD55D5">
        <w:rPr>
          <w:rFonts w:ascii="Times New Roman" w:eastAsia="Google Sans Text" w:hAnsi="Times New Roman" w:cs="Times New Roman"/>
          <w:color w:val="1F1F1F"/>
          <w:sz w:val="24"/>
          <w:szCs w:val="24"/>
        </w:rPr>
        <w:t xml:space="preserve"> to the aqueous phase. (e.g., if 600 </w:t>
      </w:r>
      <w:r w:rsidR="00890DC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 xml:space="preserve">L </w:t>
      </w:r>
      <w:proofErr w:type="gramStart"/>
      <w:r w:rsidRPr="00BD55D5">
        <w:rPr>
          <w:rFonts w:ascii="Times New Roman" w:eastAsia="Google Sans Text" w:hAnsi="Times New Roman" w:cs="Times New Roman"/>
          <w:color w:val="1F1F1F"/>
          <w:sz w:val="24"/>
          <w:szCs w:val="24"/>
        </w:rPr>
        <w:t>lysate</w:t>
      </w:r>
      <w:proofErr w:type="gramEnd"/>
      <w:r w:rsidRPr="00BD55D5">
        <w:rPr>
          <w:rFonts w:ascii="Times New Roman" w:eastAsia="Google Sans Text" w:hAnsi="Times New Roman" w:cs="Times New Roman"/>
          <w:color w:val="1F1F1F"/>
          <w:sz w:val="24"/>
          <w:szCs w:val="24"/>
        </w:rPr>
        <w:t xml:space="preserve">, add 300–450 </w:t>
      </w:r>
      <w:r w:rsidR="00890DC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 Ethanol). Mix immediately by pipetting or gentle vortexing.</w:t>
      </w:r>
    </w:p>
    <w:p w14:paraId="11D754D8" w14:textId="77777777" w:rsidR="00481AB8" w:rsidRPr="00BD55D5" w:rsidRDefault="00481AB8" w:rsidP="00BD55D5">
      <w:pPr>
        <w:pBdr>
          <w:top w:val="nil"/>
          <w:left w:val="nil"/>
          <w:bottom w:val="nil"/>
          <w:right w:val="nil"/>
          <w:between w:val="nil"/>
        </w:pBdr>
        <w:spacing w:line="360" w:lineRule="auto"/>
        <w:ind w:left="1440"/>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Note: Adding too much ethanol (&gt;1 vol) can precipitate salt and polysaccharides onto the membrane.</w:t>
      </w:r>
    </w:p>
    <w:p w14:paraId="6BE3AFE3" w14:textId="77777777" w:rsidR="00334F9D" w:rsidRPr="00BD55D5" w:rsidRDefault="00481AB8" w:rsidP="00BD55D5">
      <w:pPr>
        <w:numPr>
          <w:ilvl w:val="1"/>
          <w:numId w:val="2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Method B (Lysate + Ethanol - Promega Hybrid):</w:t>
      </w:r>
      <w:r w:rsidRPr="00BD55D5">
        <w:rPr>
          <w:rFonts w:ascii="Times New Roman" w:eastAsia="Google Sans Text" w:hAnsi="Times New Roman" w:cs="Times New Roman"/>
          <w:color w:val="1F1F1F"/>
          <w:sz w:val="24"/>
          <w:szCs w:val="24"/>
        </w:rPr>
        <w:t xml:space="preserve"> Some variations suggest mixing the aqueous phase 1:1 with the kit's </w:t>
      </w:r>
      <w:r w:rsidRPr="00BD55D5">
        <w:rPr>
          <w:rFonts w:ascii="Times New Roman" w:eastAsia="Google Sans Text" w:hAnsi="Times New Roman" w:cs="Times New Roman"/>
          <w:b/>
          <w:bCs/>
          <w:color w:val="1F1F1F"/>
          <w:sz w:val="24"/>
          <w:szCs w:val="24"/>
        </w:rPr>
        <w:t>RNA Lysis Buffer (RLA)</w:t>
      </w:r>
      <w:r w:rsidRPr="00BD55D5">
        <w:rPr>
          <w:rFonts w:ascii="Times New Roman" w:eastAsia="Google Sans Text" w:hAnsi="Times New Roman" w:cs="Times New Roman"/>
          <w:color w:val="1F1F1F"/>
          <w:sz w:val="24"/>
          <w:szCs w:val="24"/>
        </w:rPr>
        <w:t xml:space="preserve"> before adding ethanol. This introduces Guanidine Thiocyanate, which may tighten the binding of small RNAs, though the high salt of CTAB is usually sufficient. </w:t>
      </w:r>
    </w:p>
    <w:p w14:paraId="0CDEA622" w14:textId="7E5A5E61" w:rsidR="00481AB8" w:rsidRPr="00BD55D5" w:rsidRDefault="00481AB8" w:rsidP="00BD55D5">
      <w:pPr>
        <w:pBdr>
          <w:top w:val="nil"/>
          <w:left w:val="nil"/>
          <w:bottom w:val="nil"/>
          <w:right w:val="nil"/>
          <w:between w:val="nil"/>
        </w:pBdr>
        <w:spacing w:line="360" w:lineRule="auto"/>
        <w:ind w:left="1440"/>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Recommendation: Method A is generally sufficient and saves kit reagents.</w:t>
      </w:r>
    </w:p>
    <w:p w14:paraId="54981AA7" w14:textId="77777777" w:rsidR="00481AB8" w:rsidRPr="00BD55D5" w:rsidRDefault="00481AB8" w:rsidP="00BD55D5">
      <w:pPr>
        <w:numPr>
          <w:ilvl w:val="0"/>
          <w:numId w:val="2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Loading the Column:</w:t>
      </w:r>
    </w:p>
    <w:p w14:paraId="6A434A43" w14:textId="77777777" w:rsidR="00481AB8" w:rsidRPr="00BD55D5" w:rsidRDefault="00481AB8" w:rsidP="00BD55D5">
      <w:pPr>
        <w:numPr>
          <w:ilvl w:val="1"/>
          <w:numId w:val="2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Place </w:t>
      </w:r>
      <w:proofErr w:type="gramStart"/>
      <w:r w:rsidRPr="00BD55D5">
        <w:rPr>
          <w:rFonts w:ascii="Times New Roman" w:eastAsia="Google Sans Text" w:hAnsi="Times New Roman" w:cs="Times New Roman"/>
          <w:color w:val="1F1F1F"/>
          <w:sz w:val="24"/>
          <w:szCs w:val="24"/>
        </w:rPr>
        <w:t>a</w:t>
      </w:r>
      <w:proofErr w:type="gramEnd"/>
      <w:r w:rsidRPr="00BD55D5">
        <w:rPr>
          <w:rFonts w:ascii="Times New Roman" w:eastAsia="Google Sans Text" w:hAnsi="Times New Roman" w:cs="Times New Roman"/>
          <w:color w:val="1F1F1F"/>
          <w:sz w:val="24"/>
          <w:szCs w:val="24"/>
        </w:rPr>
        <w:t xml:space="preserve"> </w:t>
      </w:r>
      <w:r w:rsidRPr="00BD55D5">
        <w:rPr>
          <w:rFonts w:ascii="Times New Roman" w:eastAsia="Google Sans Text" w:hAnsi="Times New Roman" w:cs="Times New Roman"/>
          <w:b/>
          <w:bCs/>
          <w:color w:val="1F1F1F"/>
          <w:sz w:val="24"/>
          <w:szCs w:val="24"/>
        </w:rPr>
        <w:t>SV Spin Basket</w:t>
      </w:r>
      <w:r w:rsidRPr="00BD55D5">
        <w:rPr>
          <w:rFonts w:ascii="Times New Roman" w:eastAsia="Google Sans Text" w:hAnsi="Times New Roman" w:cs="Times New Roman"/>
          <w:color w:val="1F1F1F"/>
          <w:sz w:val="24"/>
          <w:szCs w:val="24"/>
        </w:rPr>
        <w:t xml:space="preserve"> into a Collection Tube.</w:t>
      </w:r>
    </w:p>
    <w:p w14:paraId="3284E520" w14:textId="5CA749BF" w:rsidR="00481AB8" w:rsidRPr="00BD55D5" w:rsidRDefault="00481AB8" w:rsidP="00BD55D5">
      <w:pPr>
        <w:numPr>
          <w:ilvl w:val="1"/>
          <w:numId w:val="2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Transfer the lysate/ethanol mixture (up to 600 </w:t>
      </w:r>
      <w:r w:rsidR="00890DC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 to the basket.</w:t>
      </w:r>
    </w:p>
    <w:p w14:paraId="2F56CEF9" w14:textId="106BF6AE" w:rsidR="00481AB8" w:rsidRPr="00BD55D5" w:rsidRDefault="00481AB8" w:rsidP="00BD55D5">
      <w:pPr>
        <w:numPr>
          <w:ilvl w:val="1"/>
          <w:numId w:val="2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w:t>
      </w:r>
      <w:r w:rsidRPr="00BD55D5">
        <w:rPr>
          <w:rFonts w:ascii="Times New Roman" w:eastAsia="Google Sans Text" w:hAnsi="Times New Roman" w:cs="Times New Roman"/>
          <w:b/>
          <w:bCs/>
          <w:color w:val="1F1F1F"/>
          <w:sz w:val="24"/>
          <w:szCs w:val="24"/>
        </w:rPr>
        <w:t xml:space="preserve">12,000 </w:t>
      </w:r>
      <w:r w:rsidR="00890DCD"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1 minute</w:t>
      </w:r>
      <w:r w:rsidRPr="00BD55D5">
        <w:rPr>
          <w:rFonts w:ascii="Times New Roman" w:eastAsia="Google Sans Text" w:hAnsi="Times New Roman" w:cs="Times New Roman"/>
          <w:color w:val="1F1F1F"/>
          <w:sz w:val="24"/>
          <w:szCs w:val="24"/>
        </w:rPr>
        <w:t>.</w:t>
      </w:r>
    </w:p>
    <w:p w14:paraId="304EF1D6" w14:textId="77777777" w:rsidR="00481AB8" w:rsidRPr="00BD55D5" w:rsidRDefault="00481AB8" w:rsidP="00BD55D5">
      <w:pPr>
        <w:numPr>
          <w:ilvl w:val="1"/>
          <w:numId w:val="2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Discard the flow-through.</w:t>
      </w:r>
    </w:p>
    <w:p w14:paraId="5FA06E3D" w14:textId="2399D6B7" w:rsidR="00481AB8" w:rsidRPr="00BD55D5" w:rsidRDefault="00481AB8" w:rsidP="00BD55D5">
      <w:pPr>
        <w:numPr>
          <w:ilvl w:val="1"/>
          <w:numId w:val="2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If the volume exceeded 600 </w:t>
      </w:r>
      <w:r w:rsidR="00B95F1A"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 repeat the loading step with the remaining mixture using the same column.</w:t>
      </w:r>
    </w:p>
    <w:p w14:paraId="2A05C0A4" w14:textId="77777777" w:rsidR="00C04068" w:rsidRDefault="00C04068">
      <w:pPr>
        <w:widowControl/>
        <w:spacing w:before="100" w:beforeAutospacing="1"/>
        <w:jc w:val="both"/>
        <w:rPr>
          <w:rFonts w:ascii="Times New Roman" w:eastAsia="Google Sans" w:hAnsi="Times New Roman" w:cs="Times New Roman"/>
          <w:b/>
          <w:bCs/>
          <w:color w:val="1F1F1F"/>
          <w:sz w:val="24"/>
          <w:szCs w:val="24"/>
        </w:rPr>
      </w:pPr>
      <w:r>
        <w:rPr>
          <w:rFonts w:ascii="Times New Roman" w:eastAsia="Google Sans" w:hAnsi="Times New Roman" w:cs="Times New Roman"/>
          <w:b/>
          <w:bCs/>
          <w:i/>
          <w:iCs/>
          <w:color w:val="1F1F1F"/>
          <w:sz w:val="24"/>
          <w:szCs w:val="24"/>
        </w:rPr>
        <w:br w:type="page"/>
      </w:r>
    </w:p>
    <w:p w14:paraId="28B20FA6" w14:textId="2810DD47" w:rsidR="00481AB8" w:rsidRPr="00BD55D5" w:rsidRDefault="00481AB8" w:rsidP="00BD55D5">
      <w:pPr>
        <w:pStyle w:val="Heading4"/>
        <w:spacing w:before="0" w:after="0" w:line="360" w:lineRule="auto"/>
        <w:jc w:val="both"/>
        <w:rPr>
          <w:rFonts w:ascii="Times New Roman" w:eastAsia="Google Sans" w:hAnsi="Times New Roman" w:cs="Times New Roman"/>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Phase III: Washing and On-Column DNase Treatment</w:t>
      </w:r>
    </w:p>
    <w:p w14:paraId="520F25F3" w14:textId="77777777" w:rsidR="00481AB8" w:rsidRPr="00BD55D5" w:rsidRDefault="00481AB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Remove salts and digest genomic DNA without eluting the RNA.</w:t>
      </w:r>
    </w:p>
    <w:p w14:paraId="4EECF09A" w14:textId="77777777" w:rsidR="00890DCD" w:rsidRPr="00BD55D5" w:rsidRDefault="00890DCD"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2A2FC288" w14:textId="1E930CC4" w:rsidR="00481AB8" w:rsidRPr="00BD55D5" w:rsidRDefault="00481AB8" w:rsidP="00BD55D5">
      <w:pPr>
        <w:numPr>
          <w:ilvl w:val="0"/>
          <w:numId w:val="2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Wash 1:</w:t>
      </w:r>
      <w:r w:rsidRPr="00BD55D5">
        <w:rPr>
          <w:rFonts w:ascii="Times New Roman" w:eastAsia="Google Sans Text" w:hAnsi="Times New Roman" w:cs="Times New Roman"/>
          <w:color w:val="1F1F1F"/>
          <w:sz w:val="24"/>
          <w:szCs w:val="24"/>
        </w:rPr>
        <w:t xml:space="preserve"> Add </w:t>
      </w:r>
      <w:r w:rsidRPr="00BD55D5">
        <w:rPr>
          <w:rFonts w:ascii="Times New Roman" w:eastAsia="Google Sans Text" w:hAnsi="Times New Roman" w:cs="Times New Roman"/>
          <w:b/>
          <w:bCs/>
          <w:color w:val="1F1F1F"/>
          <w:sz w:val="24"/>
          <w:szCs w:val="24"/>
        </w:rPr>
        <w:t xml:space="preserve">600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RNA Wash Solution (RWA)</w:t>
      </w:r>
      <w:r w:rsidRPr="00BD55D5">
        <w:rPr>
          <w:rFonts w:ascii="Times New Roman" w:eastAsia="Google Sans Text" w:hAnsi="Times New Roman" w:cs="Times New Roman"/>
          <w:color w:val="1F1F1F"/>
          <w:sz w:val="24"/>
          <w:szCs w:val="24"/>
        </w:rPr>
        <w:t xml:space="preserve"> (with ethanol added).</w:t>
      </w:r>
    </w:p>
    <w:p w14:paraId="05469A6D" w14:textId="3C65642D" w:rsidR="00481AB8" w:rsidRPr="00BD55D5" w:rsidRDefault="00481AB8" w:rsidP="00BD55D5">
      <w:pPr>
        <w:numPr>
          <w:ilvl w:val="1"/>
          <w:numId w:val="28"/>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12,000 </w:t>
      </w:r>
      <w:r w:rsidR="00890DCD" w:rsidRPr="00BD55D5">
        <w:rPr>
          <w:rFonts w:ascii="Times New Roman" w:eastAsia="Google Sans Text" w:hAnsi="Times New Roman" w:cs="Times New Roman"/>
          <w:noProof/>
          <w:color w:val="1F1F1F"/>
          <w:sz w:val="24"/>
          <w:szCs w:val="24"/>
        </w:rPr>
        <w:t>xg</w:t>
      </w:r>
      <w:r w:rsidRPr="00BD55D5">
        <w:rPr>
          <w:rFonts w:ascii="Times New Roman" w:eastAsia="Google Sans Text" w:hAnsi="Times New Roman" w:cs="Times New Roman"/>
          <w:color w:val="1F1F1F"/>
          <w:sz w:val="24"/>
          <w:szCs w:val="24"/>
        </w:rPr>
        <w:t xml:space="preserve"> for 1 minute. Discard flow-through.</w:t>
      </w:r>
    </w:p>
    <w:p w14:paraId="009EF1DD" w14:textId="77777777" w:rsidR="00481AB8" w:rsidRPr="00BD55D5" w:rsidRDefault="00481AB8" w:rsidP="00BD55D5">
      <w:pPr>
        <w:numPr>
          <w:ilvl w:val="0"/>
          <w:numId w:val="2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DNase Incubation Mix Preparation:</w:t>
      </w:r>
    </w:p>
    <w:p w14:paraId="6CB1497B" w14:textId="77777777" w:rsidR="00481AB8" w:rsidRPr="00BD55D5" w:rsidRDefault="00481AB8" w:rsidP="00BD55D5">
      <w:pPr>
        <w:numPr>
          <w:ilvl w:val="1"/>
          <w:numId w:val="29"/>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In a sterile tube, prepare the digestion mix per sample:</w:t>
      </w:r>
    </w:p>
    <w:p w14:paraId="685CD53D" w14:textId="3CE1E117" w:rsidR="00481AB8" w:rsidRPr="00BD55D5" w:rsidRDefault="00481AB8" w:rsidP="00BD55D5">
      <w:pPr>
        <w:numPr>
          <w:ilvl w:val="2"/>
          <w:numId w:val="3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 xml:space="preserve">40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Yellow Core Buffer</w:t>
      </w:r>
    </w:p>
    <w:p w14:paraId="4C6D7D92" w14:textId="4B934B44" w:rsidR="00481AB8" w:rsidRPr="00BD55D5" w:rsidRDefault="00481AB8" w:rsidP="00BD55D5">
      <w:pPr>
        <w:numPr>
          <w:ilvl w:val="2"/>
          <w:numId w:val="3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 xml:space="preserve">5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0.09M MnCl2</w:t>
      </w:r>
    </w:p>
    <w:p w14:paraId="1F771FE9" w14:textId="683AA894" w:rsidR="00481AB8" w:rsidRPr="00BD55D5" w:rsidRDefault="00481AB8" w:rsidP="00BD55D5">
      <w:pPr>
        <w:numPr>
          <w:ilvl w:val="2"/>
          <w:numId w:val="3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 xml:space="preserve">5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DNase I enzyme</w:t>
      </w:r>
    </w:p>
    <w:p w14:paraId="380FE744" w14:textId="56FAF2D4" w:rsidR="00481AB8" w:rsidRPr="00BD55D5" w:rsidRDefault="00481AB8" w:rsidP="00BD55D5">
      <w:pPr>
        <w:numPr>
          <w:ilvl w:val="2"/>
          <w:numId w:val="30"/>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Total: 50 </w:t>
      </w:r>
      <w:r w:rsidR="00890DCD" w:rsidRPr="00BD55D5">
        <w:rPr>
          <w:rFonts w:ascii="Times New Roman" w:eastAsia="Google Sans Text" w:hAnsi="Times New Roman" w:cs="Times New Roman"/>
          <w:noProof/>
          <w:color w:val="1F1F1F"/>
          <w:sz w:val="24"/>
          <w:szCs w:val="24"/>
        </w:rPr>
        <w:t>u</w:t>
      </w:r>
      <w:r w:rsidRPr="00BD55D5">
        <w:rPr>
          <w:rFonts w:ascii="Times New Roman" w:eastAsia="Google Sans Text" w:hAnsi="Times New Roman" w:cs="Times New Roman"/>
          <w:color w:val="1F1F1F"/>
          <w:sz w:val="24"/>
          <w:szCs w:val="24"/>
        </w:rPr>
        <w:t>L</w:t>
      </w:r>
    </w:p>
    <w:p w14:paraId="5527E954" w14:textId="77317A52" w:rsidR="00481AB8" w:rsidRPr="00BD55D5" w:rsidRDefault="00481AB8" w:rsidP="00BD55D5">
      <w:pPr>
        <w:numPr>
          <w:ilvl w:val="1"/>
          <w:numId w:val="29"/>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Why this specific mix? The Yellow Core Buffer contains a dye to help visualize the liquid level. The MnCl2 activates the DNase. Do not vortex the enzyme vigorously; gentle mixing is required to preserve enzymatic activity.</w:t>
      </w:r>
    </w:p>
    <w:p w14:paraId="772F1C3F" w14:textId="77777777" w:rsidR="00481AB8" w:rsidRPr="00BD55D5" w:rsidRDefault="00481AB8" w:rsidP="00BD55D5">
      <w:pPr>
        <w:numPr>
          <w:ilvl w:val="0"/>
          <w:numId w:val="2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DNase Digestion:</w:t>
      </w:r>
    </w:p>
    <w:p w14:paraId="655B89D5" w14:textId="48F19C04" w:rsidR="00481AB8" w:rsidRPr="00BD55D5" w:rsidRDefault="00481AB8" w:rsidP="00BD55D5">
      <w:pPr>
        <w:numPr>
          <w:ilvl w:val="1"/>
          <w:numId w:val="3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Apply the </w:t>
      </w:r>
      <w:r w:rsidRPr="00BD55D5">
        <w:rPr>
          <w:rFonts w:ascii="Times New Roman" w:eastAsia="Google Sans Text" w:hAnsi="Times New Roman" w:cs="Times New Roman"/>
          <w:b/>
          <w:bCs/>
          <w:color w:val="1F1F1F"/>
          <w:sz w:val="24"/>
          <w:szCs w:val="24"/>
        </w:rPr>
        <w:t xml:space="preserve">50 </w:t>
      </w:r>
      <w:r w:rsidR="00890DCD"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DNase incubation mix</w:t>
      </w:r>
      <w:r w:rsidRPr="00BD55D5">
        <w:rPr>
          <w:rFonts w:ascii="Times New Roman" w:eastAsia="Google Sans Text" w:hAnsi="Times New Roman" w:cs="Times New Roman"/>
          <w:color w:val="1F1F1F"/>
          <w:sz w:val="24"/>
          <w:szCs w:val="24"/>
        </w:rPr>
        <w:t xml:space="preserve"> directly onto the white silica membrane at the bottom of the basket. Ensure the yellow liquid covers the entire surface.</w:t>
      </w:r>
    </w:p>
    <w:p w14:paraId="03C38E6B" w14:textId="77777777" w:rsidR="00481AB8" w:rsidRPr="00BD55D5" w:rsidRDefault="00481AB8" w:rsidP="00BD55D5">
      <w:pPr>
        <w:numPr>
          <w:ilvl w:val="1"/>
          <w:numId w:val="3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Incubate at </w:t>
      </w:r>
      <w:r w:rsidRPr="00BD55D5">
        <w:rPr>
          <w:rFonts w:ascii="Times New Roman" w:eastAsia="Google Sans Text" w:hAnsi="Times New Roman" w:cs="Times New Roman"/>
          <w:b/>
          <w:bCs/>
          <w:color w:val="1F1F1F"/>
          <w:sz w:val="24"/>
          <w:szCs w:val="24"/>
        </w:rPr>
        <w:t>Room Temperature (20–25°C) for 15 minutes</w:t>
      </w:r>
      <w:r w:rsidRPr="00BD55D5">
        <w:rPr>
          <w:rFonts w:ascii="Times New Roman" w:eastAsia="Google Sans Text" w:hAnsi="Times New Roman" w:cs="Times New Roman"/>
          <w:color w:val="1F1F1F"/>
          <w:sz w:val="24"/>
          <w:szCs w:val="24"/>
        </w:rPr>
        <w:t>.</w:t>
      </w:r>
    </w:p>
    <w:p w14:paraId="003B50C7" w14:textId="77777777" w:rsidR="00481AB8" w:rsidRPr="00BD55D5" w:rsidRDefault="00481AB8" w:rsidP="00BD55D5">
      <w:pPr>
        <w:numPr>
          <w:ilvl w:val="1"/>
          <w:numId w:val="31"/>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Warning: Do not exceed 15 minutes significantly, as non-specific degradation or drying can occur.</w:t>
      </w:r>
    </w:p>
    <w:p w14:paraId="7E9694B7" w14:textId="77777777" w:rsidR="00481AB8" w:rsidRPr="00BD55D5" w:rsidRDefault="00481AB8" w:rsidP="00BD55D5">
      <w:pPr>
        <w:numPr>
          <w:ilvl w:val="0"/>
          <w:numId w:val="27"/>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Stopping the Reaction:</w:t>
      </w:r>
    </w:p>
    <w:p w14:paraId="71D43A0C" w14:textId="2AD7471D" w:rsidR="00481AB8" w:rsidRPr="00BD55D5" w:rsidRDefault="00481AB8" w:rsidP="00BD55D5">
      <w:pPr>
        <w:numPr>
          <w:ilvl w:val="1"/>
          <w:numId w:val="3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Add </w:t>
      </w:r>
      <w:r w:rsidRPr="00BD55D5">
        <w:rPr>
          <w:rFonts w:ascii="Times New Roman" w:eastAsia="Google Sans Text" w:hAnsi="Times New Roman" w:cs="Times New Roman"/>
          <w:b/>
          <w:bCs/>
          <w:color w:val="1F1F1F"/>
          <w:sz w:val="24"/>
          <w:szCs w:val="24"/>
        </w:rPr>
        <w:t xml:space="preserve">200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DNase Stop Solution (DSA)</w:t>
      </w:r>
      <w:r w:rsidRPr="00BD55D5">
        <w:rPr>
          <w:rFonts w:ascii="Times New Roman" w:eastAsia="Google Sans Text" w:hAnsi="Times New Roman" w:cs="Times New Roman"/>
          <w:color w:val="1F1F1F"/>
          <w:sz w:val="24"/>
          <w:szCs w:val="24"/>
        </w:rPr>
        <w:t xml:space="preserve"> to the basket.</w:t>
      </w:r>
    </w:p>
    <w:p w14:paraId="75C3D977" w14:textId="77777777" w:rsidR="00481AB8" w:rsidRPr="00BD55D5" w:rsidRDefault="00481AB8" w:rsidP="00BD55D5">
      <w:pPr>
        <w:numPr>
          <w:ilvl w:val="1"/>
          <w:numId w:val="3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Do not centrifuge yet. The stop solution needs momentary contact to sequester the Manganese ions and halt the enzyme.</w:t>
      </w:r>
    </w:p>
    <w:p w14:paraId="757A94DA" w14:textId="4B591395" w:rsidR="00481AB8" w:rsidRPr="00BD55D5" w:rsidRDefault="00481AB8" w:rsidP="00BD55D5">
      <w:pPr>
        <w:numPr>
          <w:ilvl w:val="1"/>
          <w:numId w:val="32"/>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w:t>
      </w:r>
      <w:r w:rsidRPr="00BD55D5">
        <w:rPr>
          <w:rFonts w:ascii="Times New Roman" w:eastAsia="Google Sans Text" w:hAnsi="Times New Roman" w:cs="Times New Roman"/>
          <w:b/>
          <w:bCs/>
          <w:color w:val="1F1F1F"/>
          <w:sz w:val="24"/>
          <w:szCs w:val="24"/>
        </w:rPr>
        <w:t xml:space="preserve">12,000 </w:t>
      </w:r>
      <w:r w:rsidR="00890DCD"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xml:space="preserve"> for 1 minute</w:t>
      </w:r>
      <w:r w:rsidRPr="00BD55D5">
        <w:rPr>
          <w:rFonts w:ascii="Times New Roman" w:eastAsia="Google Sans Text" w:hAnsi="Times New Roman" w:cs="Times New Roman"/>
          <w:color w:val="1F1F1F"/>
          <w:sz w:val="24"/>
          <w:szCs w:val="24"/>
        </w:rPr>
        <w:t>. Discard flow-through.</w:t>
      </w:r>
    </w:p>
    <w:p w14:paraId="7EE004D0" w14:textId="77777777" w:rsidR="00C04068" w:rsidRDefault="00C04068">
      <w:pPr>
        <w:widowControl/>
        <w:spacing w:before="100" w:beforeAutospacing="1"/>
        <w:jc w:val="both"/>
        <w:rPr>
          <w:rFonts w:ascii="Times New Roman" w:eastAsia="Google Sans" w:hAnsi="Times New Roman" w:cs="Times New Roman"/>
          <w:b/>
          <w:bCs/>
          <w:color w:val="1F1F1F"/>
          <w:sz w:val="24"/>
          <w:szCs w:val="24"/>
        </w:rPr>
      </w:pPr>
      <w:r>
        <w:rPr>
          <w:rFonts w:ascii="Times New Roman" w:eastAsia="Google Sans" w:hAnsi="Times New Roman" w:cs="Times New Roman"/>
          <w:b/>
          <w:bCs/>
          <w:i/>
          <w:iCs/>
          <w:color w:val="1F1F1F"/>
          <w:sz w:val="24"/>
          <w:szCs w:val="24"/>
        </w:rPr>
        <w:br w:type="page"/>
      </w:r>
    </w:p>
    <w:p w14:paraId="7AAD5B50" w14:textId="39BC10DF" w:rsidR="00481AB8" w:rsidRPr="00BD55D5" w:rsidRDefault="00481AB8" w:rsidP="00BD55D5">
      <w:pPr>
        <w:pStyle w:val="Heading4"/>
        <w:spacing w:before="0" w:after="0" w:line="360" w:lineRule="auto"/>
        <w:jc w:val="both"/>
        <w:rPr>
          <w:rFonts w:ascii="Times New Roman" w:eastAsia="Google Sans" w:hAnsi="Times New Roman" w:cs="Times New Roman"/>
          <w:b/>
          <w:bCs/>
          <w:i w:val="0"/>
          <w:iCs w:val="0"/>
          <w:color w:val="1F1F1F"/>
          <w:sz w:val="24"/>
          <w:szCs w:val="24"/>
        </w:rPr>
      </w:pPr>
      <w:r w:rsidRPr="00BD55D5">
        <w:rPr>
          <w:rFonts w:ascii="Times New Roman" w:eastAsia="Google Sans" w:hAnsi="Times New Roman" w:cs="Times New Roman"/>
          <w:b/>
          <w:bCs/>
          <w:i w:val="0"/>
          <w:iCs w:val="0"/>
          <w:color w:val="1F1F1F"/>
          <w:sz w:val="24"/>
          <w:szCs w:val="24"/>
        </w:rPr>
        <w:lastRenderedPageBreak/>
        <w:t>Phase IV: Final Washing and Elution</w:t>
      </w:r>
    </w:p>
    <w:p w14:paraId="67951075" w14:textId="77777777" w:rsidR="00481AB8" w:rsidRPr="00BD55D5" w:rsidRDefault="00481AB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r w:rsidRPr="00BD55D5">
        <w:rPr>
          <w:rFonts w:ascii="Times New Roman" w:eastAsia="Google Sans Text" w:hAnsi="Times New Roman" w:cs="Times New Roman"/>
          <w:b/>
          <w:bCs/>
          <w:color w:val="1F1F1F"/>
          <w:sz w:val="24"/>
          <w:szCs w:val="24"/>
        </w:rPr>
        <w:t>Objective:</w:t>
      </w:r>
      <w:r w:rsidRPr="00BD55D5">
        <w:rPr>
          <w:rFonts w:ascii="Times New Roman" w:eastAsia="Google Sans Text" w:hAnsi="Times New Roman" w:cs="Times New Roman"/>
          <w:color w:val="1F1F1F"/>
          <w:sz w:val="24"/>
          <w:szCs w:val="24"/>
        </w:rPr>
        <w:t xml:space="preserve"> Remove the DNase enzyme, the Stop Solution, and residual salts.</w:t>
      </w:r>
    </w:p>
    <w:p w14:paraId="5F9CC983" w14:textId="77777777" w:rsidR="00AB3A98" w:rsidRPr="00BD55D5" w:rsidRDefault="00AB3A98" w:rsidP="00BD55D5">
      <w:pPr>
        <w:pBdr>
          <w:top w:val="nil"/>
          <w:left w:val="nil"/>
          <w:bottom w:val="nil"/>
          <w:right w:val="nil"/>
          <w:between w:val="nil"/>
        </w:pBdr>
        <w:spacing w:line="360" w:lineRule="auto"/>
        <w:jc w:val="both"/>
        <w:rPr>
          <w:rFonts w:ascii="Times New Roman" w:eastAsia="Google Sans Text" w:hAnsi="Times New Roman" w:cs="Times New Roman"/>
          <w:color w:val="1F1F1F"/>
          <w:sz w:val="24"/>
          <w:szCs w:val="24"/>
        </w:rPr>
      </w:pPr>
    </w:p>
    <w:p w14:paraId="5CA55735" w14:textId="06D0F93A" w:rsidR="00481AB8" w:rsidRPr="00BD55D5" w:rsidRDefault="00481AB8" w:rsidP="00BD55D5">
      <w:pPr>
        <w:numPr>
          <w:ilvl w:val="0"/>
          <w:numId w:val="3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Wash 2:</w:t>
      </w:r>
      <w:r w:rsidRPr="00BD55D5">
        <w:rPr>
          <w:rFonts w:ascii="Times New Roman" w:eastAsia="Google Sans Text" w:hAnsi="Times New Roman" w:cs="Times New Roman"/>
          <w:color w:val="1F1F1F"/>
          <w:sz w:val="24"/>
          <w:szCs w:val="24"/>
        </w:rPr>
        <w:t xml:space="preserve"> Add </w:t>
      </w:r>
      <w:r w:rsidRPr="00BD55D5">
        <w:rPr>
          <w:rFonts w:ascii="Times New Roman" w:eastAsia="Google Sans Text" w:hAnsi="Times New Roman" w:cs="Times New Roman"/>
          <w:b/>
          <w:bCs/>
          <w:color w:val="1F1F1F"/>
          <w:sz w:val="24"/>
          <w:szCs w:val="24"/>
        </w:rPr>
        <w:t xml:space="preserve">600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RNA Wash Solution (RWA)</w:t>
      </w:r>
      <w:r w:rsidRPr="00BD55D5">
        <w:rPr>
          <w:rFonts w:ascii="Times New Roman" w:eastAsia="Google Sans Text" w:hAnsi="Times New Roman" w:cs="Times New Roman"/>
          <w:color w:val="1F1F1F"/>
          <w:sz w:val="24"/>
          <w:szCs w:val="24"/>
        </w:rPr>
        <w:t>.</w:t>
      </w:r>
    </w:p>
    <w:p w14:paraId="4E0F6C03" w14:textId="60EA8983" w:rsidR="00481AB8" w:rsidRPr="00BD55D5" w:rsidRDefault="00481AB8" w:rsidP="00BD55D5">
      <w:pPr>
        <w:numPr>
          <w:ilvl w:val="1"/>
          <w:numId w:val="34"/>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12,000 </w:t>
      </w:r>
      <w:r w:rsidR="00890DCD" w:rsidRPr="00BD55D5">
        <w:rPr>
          <w:rFonts w:ascii="Times New Roman" w:eastAsia="Google Sans Text" w:hAnsi="Times New Roman" w:cs="Times New Roman"/>
          <w:noProof/>
          <w:color w:val="1F1F1F"/>
          <w:sz w:val="24"/>
          <w:szCs w:val="24"/>
        </w:rPr>
        <w:t>xg</w:t>
      </w:r>
      <w:r w:rsidRPr="00BD55D5">
        <w:rPr>
          <w:rFonts w:ascii="Times New Roman" w:eastAsia="Google Sans Text" w:hAnsi="Times New Roman" w:cs="Times New Roman"/>
          <w:color w:val="1F1F1F"/>
          <w:sz w:val="24"/>
          <w:szCs w:val="24"/>
        </w:rPr>
        <w:t xml:space="preserve"> for 1 minute. Discard flow-through.</w:t>
      </w:r>
    </w:p>
    <w:p w14:paraId="40AF8E2D" w14:textId="07852316" w:rsidR="00481AB8" w:rsidRPr="00BD55D5" w:rsidRDefault="00481AB8" w:rsidP="00BD55D5">
      <w:pPr>
        <w:numPr>
          <w:ilvl w:val="0"/>
          <w:numId w:val="3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Wash 3:</w:t>
      </w:r>
      <w:r w:rsidRPr="00BD55D5">
        <w:rPr>
          <w:rFonts w:ascii="Times New Roman" w:eastAsia="Google Sans Text" w:hAnsi="Times New Roman" w:cs="Times New Roman"/>
          <w:color w:val="1F1F1F"/>
          <w:sz w:val="24"/>
          <w:szCs w:val="24"/>
        </w:rPr>
        <w:t xml:space="preserve"> Add </w:t>
      </w:r>
      <w:r w:rsidRPr="00BD55D5">
        <w:rPr>
          <w:rFonts w:ascii="Times New Roman" w:eastAsia="Google Sans Text" w:hAnsi="Times New Roman" w:cs="Times New Roman"/>
          <w:b/>
          <w:bCs/>
          <w:color w:val="1F1F1F"/>
          <w:sz w:val="24"/>
          <w:szCs w:val="24"/>
        </w:rPr>
        <w:t xml:space="preserve">250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RNA Wash Solution (RWA)</w:t>
      </w:r>
      <w:r w:rsidRPr="00BD55D5">
        <w:rPr>
          <w:rFonts w:ascii="Times New Roman" w:eastAsia="Google Sans Text" w:hAnsi="Times New Roman" w:cs="Times New Roman"/>
          <w:color w:val="1F1F1F"/>
          <w:sz w:val="24"/>
          <w:szCs w:val="24"/>
        </w:rPr>
        <w:t>.</w:t>
      </w:r>
    </w:p>
    <w:p w14:paraId="29EE1B15" w14:textId="33E47C26" w:rsidR="00481AB8" w:rsidRPr="00BD55D5" w:rsidRDefault="00481AB8" w:rsidP="00BD55D5">
      <w:pPr>
        <w:numPr>
          <w:ilvl w:val="1"/>
          <w:numId w:val="3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w:t>
      </w:r>
      <w:r w:rsidRPr="00BD55D5">
        <w:rPr>
          <w:rFonts w:ascii="Times New Roman" w:eastAsia="Google Sans Text" w:hAnsi="Times New Roman" w:cs="Times New Roman"/>
          <w:b/>
          <w:bCs/>
          <w:color w:val="1F1F1F"/>
          <w:sz w:val="24"/>
          <w:szCs w:val="24"/>
        </w:rPr>
        <w:t xml:space="preserve">high speed (14,000 </w:t>
      </w:r>
      <w:r w:rsidR="00890DCD" w:rsidRPr="00BD55D5">
        <w:rPr>
          <w:rFonts w:ascii="Times New Roman" w:eastAsia="Google Sans Text" w:hAnsi="Times New Roman" w:cs="Times New Roman"/>
          <w:b/>
          <w:bCs/>
          <w:noProof/>
          <w:color w:val="1F1F1F"/>
          <w:sz w:val="24"/>
          <w:szCs w:val="24"/>
        </w:rPr>
        <w:t>xg</w:t>
      </w:r>
      <w:r w:rsidRPr="00BD55D5">
        <w:rPr>
          <w:rFonts w:ascii="Times New Roman" w:eastAsia="Google Sans Text" w:hAnsi="Times New Roman" w:cs="Times New Roman"/>
          <w:b/>
          <w:bCs/>
          <w:color w:val="1F1F1F"/>
          <w:sz w:val="24"/>
          <w:szCs w:val="24"/>
        </w:rPr>
        <w:t>) for 2 minutes</w:t>
      </w:r>
      <w:r w:rsidRPr="00BD55D5">
        <w:rPr>
          <w:rFonts w:ascii="Times New Roman" w:eastAsia="Google Sans Text" w:hAnsi="Times New Roman" w:cs="Times New Roman"/>
          <w:color w:val="1F1F1F"/>
          <w:sz w:val="24"/>
          <w:szCs w:val="24"/>
        </w:rPr>
        <w:t>.</w:t>
      </w:r>
    </w:p>
    <w:p w14:paraId="2E91BA17" w14:textId="761608BC" w:rsidR="00481AB8" w:rsidRPr="00BD55D5" w:rsidRDefault="00481AB8" w:rsidP="00BD55D5">
      <w:pPr>
        <w:numPr>
          <w:ilvl w:val="1"/>
          <w:numId w:val="35"/>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Critical: This step dries the membrane. Residual ethanol is the #1 cause of downstream enzymatic failure (RT-PCR inhibition). Carefully inspect the basket; if drops are clinging to the rim, spin for another minute.</w:t>
      </w:r>
    </w:p>
    <w:p w14:paraId="279CC672" w14:textId="77777777" w:rsidR="00481AB8" w:rsidRPr="00BD55D5" w:rsidRDefault="00481AB8" w:rsidP="00BD55D5">
      <w:pPr>
        <w:numPr>
          <w:ilvl w:val="0"/>
          <w:numId w:val="33"/>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b/>
          <w:bCs/>
          <w:color w:val="1F1F1F"/>
          <w:sz w:val="24"/>
          <w:szCs w:val="24"/>
        </w:rPr>
        <w:t>Elution:</w:t>
      </w:r>
    </w:p>
    <w:p w14:paraId="4475BED5" w14:textId="77777777" w:rsidR="00481AB8" w:rsidRPr="00BD55D5" w:rsidRDefault="00481AB8" w:rsidP="00BD55D5">
      <w:pPr>
        <w:numPr>
          <w:ilvl w:val="1"/>
          <w:numId w:val="3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Transfer the Spin Basket to a fresh </w:t>
      </w:r>
      <w:r w:rsidRPr="00BD55D5">
        <w:rPr>
          <w:rFonts w:ascii="Times New Roman" w:eastAsia="Google Sans Text" w:hAnsi="Times New Roman" w:cs="Times New Roman"/>
          <w:b/>
          <w:bCs/>
          <w:color w:val="1F1F1F"/>
          <w:sz w:val="24"/>
          <w:szCs w:val="24"/>
        </w:rPr>
        <w:t>Elution Tube</w:t>
      </w:r>
      <w:r w:rsidRPr="00BD55D5">
        <w:rPr>
          <w:rFonts w:ascii="Times New Roman" w:eastAsia="Google Sans Text" w:hAnsi="Times New Roman" w:cs="Times New Roman"/>
          <w:color w:val="1F1F1F"/>
          <w:sz w:val="24"/>
          <w:szCs w:val="24"/>
        </w:rPr>
        <w:t>.</w:t>
      </w:r>
    </w:p>
    <w:p w14:paraId="7426CCCA" w14:textId="20C018E7" w:rsidR="00481AB8" w:rsidRPr="00BD55D5" w:rsidRDefault="00481AB8" w:rsidP="00BD55D5">
      <w:pPr>
        <w:numPr>
          <w:ilvl w:val="1"/>
          <w:numId w:val="3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Add </w:t>
      </w:r>
      <w:r w:rsidRPr="00BD55D5">
        <w:rPr>
          <w:rFonts w:ascii="Times New Roman" w:eastAsia="Google Sans Text" w:hAnsi="Times New Roman" w:cs="Times New Roman"/>
          <w:b/>
          <w:bCs/>
          <w:color w:val="1F1F1F"/>
          <w:sz w:val="24"/>
          <w:szCs w:val="24"/>
        </w:rPr>
        <w:t xml:space="preserve">50–100 </w:t>
      </w:r>
      <w:r w:rsidR="00B95F1A" w:rsidRPr="00BD55D5">
        <w:rPr>
          <w:rFonts w:ascii="Times New Roman" w:eastAsia="Google Sans Text" w:hAnsi="Times New Roman" w:cs="Times New Roman"/>
          <w:b/>
          <w:bCs/>
          <w:noProof/>
          <w:color w:val="1F1F1F"/>
          <w:sz w:val="24"/>
          <w:szCs w:val="24"/>
        </w:rPr>
        <w:t>u</w:t>
      </w:r>
      <w:r w:rsidRPr="00BD55D5">
        <w:rPr>
          <w:rFonts w:ascii="Times New Roman" w:eastAsia="Google Sans Text" w:hAnsi="Times New Roman" w:cs="Times New Roman"/>
          <w:b/>
          <w:bCs/>
          <w:color w:val="1F1F1F"/>
          <w:sz w:val="24"/>
          <w:szCs w:val="24"/>
        </w:rPr>
        <w:t>L of Nuclease-Free Water</w:t>
      </w:r>
      <w:r w:rsidRPr="00BD55D5">
        <w:rPr>
          <w:rFonts w:ascii="Times New Roman" w:eastAsia="Google Sans Text" w:hAnsi="Times New Roman" w:cs="Times New Roman"/>
          <w:color w:val="1F1F1F"/>
          <w:sz w:val="24"/>
          <w:szCs w:val="24"/>
        </w:rPr>
        <w:t xml:space="preserve"> directly to the center of the membrane. Ensure the water wets the membrane completely.</w:t>
      </w:r>
    </w:p>
    <w:p w14:paraId="0F8B524E" w14:textId="77777777" w:rsidR="00481AB8" w:rsidRPr="00BD55D5" w:rsidRDefault="00481AB8" w:rsidP="00BD55D5">
      <w:pPr>
        <w:numPr>
          <w:ilvl w:val="1"/>
          <w:numId w:val="3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Let stand at Room Temperature for </w:t>
      </w:r>
      <w:r w:rsidRPr="00BD55D5">
        <w:rPr>
          <w:rFonts w:ascii="Times New Roman" w:eastAsia="Google Sans Text" w:hAnsi="Times New Roman" w:cs="Times New Roman"/>
          <w:b/>
          <w:bCs/>
          <w:color w:val="1F1F1F"/>
          <w:sz w:val="24"/>
          <w:szCs w:val="24"/>
        </w:rPr>
        <w:t>1–2 minutes</w:t>
      </w:r>
      <w:r w:rsidRPr="00BD55D5">
        <w:rPr>
          <w:rFonts w:ascii="Times New Roman" w:eastAsia="Google Sans Text" w:hAnsi="Times New Roman" w:cs="Times New Roman"/>
          <w:color w:val="1F1F1F"/>
          <w:sz w:val="24"/>
          <w:szCs w:val="24"/>
        </w:rPr>
        <w:t>.</w:t>
      </w:r>
    </w:p>
    <w:p w14:paraId="6EE1239E" w14:textId="2F0CFFE8" w:rsidR="00481AB8" w:rsidRPr="00BD55D5" w:rsidRDefault="00481AB8" w:rsidP="00BD55D5">
      <w:pPr>
        <w:numPr>
          <w:ilvl w:val="1"/>
          <w:numId w:val="3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 xml:space="preserve">Centrifuge at 12,000 </w:t>
      </w:r>
      <w:r w:rsidR="00890DCD" w:rsidRPr="00BD55D5">
        <w:rPr>
          <w:rFonts w:ascii="Times New Roman" w:eastAsia="Google Sans Text" w:hAnsi="Times New Roman" w:cs="Times New Roman"/>
          <w:noProof/>
          <w:color w:val="1F1F1F"/>
          <w:sz w:val="24"/>
          <w:szCs w:val="24"/>
        </w:rPr>
        <w:t>xg</w:t>
      </w:r>
      <w:r w:rsidRPr="00BD55D5">
        <w:rPr>
          <w:rFonts w:ascii="Times New Roman" w:eastAsia="Google Sans Text" w:hAnsi="Times New Roman" w:cs="Times New Roman"/>
          <w:color w:val="1F1F1F"/>
          <w:sz w:val="24"/>
          <w:szCs w:val="24"/>
        </w:rPr>
        <w:t xml:space="preserve"> for 1 minute to collect the RNA.</w:t>
      </w:r>
    </w:p>
    <w:p w14:paraId="4E2067D2" w14:textId="77777777" w:rsidR="00481AB8" w:rsidRPr="00BD55D5" w:rsidRDefault="00481AB8" w:rsidP="00BD55D5">
      <w:pPr>
        <w:numPr>
          <w:ilvl w:val="1"/>
          <w:numId w:val="36"/>
        </w:numPr>
        <w:pBdr>
          <w:top w:val="nil"/>
          <w:left w:val="nil"/>
          <w:bottom w:val="nil"/>
          <w:right w:val="nil"/>
          <w:between w:val="nil"/>
        </w:pBdr>
        <w:spacing w:line="360" w:lineRule="auto"/>
        <w:jc w:val="both"/>
        <w:rPr>
          <w:rFonts w:ascii="Times New Roman" w:hAnsi="Times New Roman" w:cs="Times New Roman"/>
          <w:sz w:val="24"/>
          <w:szCs w:val="24"/>
        </w:rPr>
      </w:pPr>
      <w:r w:rsidRPr="00BD55D5">
        <w:rPr>
          <w:rFonts w:ascii="Times New Roman" w:eastAsia="Google Sans Text" w:hAnsi="Times New Roman" w:cs="Times New Roman"/>
          <w:color w:val="1F1F1F"/>
          <w:sz w:val="24"/>
          <w:szCs w:val="24"/>
        </w:rPr>
        <w:t>Storage: Immediately place on ice or store at -80°C.</w:t>
      </w:r>
    </w:p>
    <w:p w14:paraId="462D505C" w14:textId="77777777" w:rsidR="0075534D" w:rsidRPr="00BD55D5" w:rsidRDefault="0075534D" w:rsidP="00BD55D5">
      <w:pPr>
        <w:spacing w:line="360" w:lineRule="auto"/>
        <w:jc w:val="both"/>
        <w:rPr>
          <w:rFonts w:ascii="Times New Roman" w:hAnsi="Times New Roman" w:cs="Times New Roman"/>
          <w:sz w:val="24"/>
          <w:szCs w:val="24"/>
        </w:rPr>
      </w:pPr>
    </w:p>
    <w:sectPr w:rsidR="0075534D" w:rsidRPr="00BD55D5" w:rsidSect="00DE3DE2">
      <w:pgSz w:w="12240" w:h="15840" w:code="1"/>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oogle San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oogle Sans Text">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53B6"/>
    <w:multiLevelType w:val="multilevel"/>
    <w:tmpl w:val="4BEC345C"/>
    <w:lvl w:ilvl="0">
      <w:start w:val="10"/>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7267130"/>
    <w:multiLevelType w:val="multilevel"/>
    <w:tmpl w:val="39BEB0F4"/>
    <w:lvl w:ilvl="0">
      <w:start w:val="10"/>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806789E"/>
    <w:multiLevelType w:val="multilevel"/>
    <w:tmpl w:val="2BA0FDD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9275052"/>
    <w:multiLevelType w:val="multilevel"/>
    <w:tmpl w:val="244239E4"/>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D87380E"/>
    <w:multiLevelType w:val="multilevel"/>
    <w:tmpl w:val="4F18C276"/>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0E6F7521"/>
    <w:multiLevelType w:val="multilevel"/>
    <w:tmpl w:val="9F38BA7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0F462141"/>
    <w:multiLevelType w:val="multilevel"/>
    <w:tmpl w:val="CA9C4C1A"/>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1C02409"/>
    <w:multiLevelType w:val="hybridMultilevel"/>
    <w:tmpl w:val="5C5EFA80"/>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22A7A74"/>
    <w:multiLevelType w:val="multilevel"/>
    <w:tmpl w:val="2C622F1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124F0320"/>
    <w:multiLevelType w:val="multilevel"/>
    <w:tmpl w:val="FD8C7A90"/>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13863923"/>
    <w:multiLevelType w:val="multilevel"/>
    <w:tmpl w:val="45CE86FC"/>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173625B0"/>
    <w:multiLevelType w:val="multilevel"/>
    <w:tmpl w:val="11C295A0"/>
    <w:lvl w:ilvl="0">
      <w:start w:val="1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18B21396"/>
    <w:multiLevelType w:val="multilevel"/>
    <w:tmpl w:val="233AC89C"/>
    <w:lvl w:ilvl="0">
      <w:start w:val="6"/>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1CAA6115"/>
    <w:multiLevelType w:val="multilevel"/>
    <w:tmpl w:val="96AA871C"/>
    <w:lvl w:ilvl="0">
      <w:start w:val="1"/>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1D8943E7"/>
    <w:multiLevelType w:val="multilevel"/>
    <w:tmpl w:val="F1028BCE"/>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o"/>
      <w:lvlJc w:val="left"/>
      <w:pPr>
        <w:ind w:left="1290" w:hanging="360"/>
      </w:pPr>
      <w:rPr>
        <w:rFonts w:ascii="Courier New" w:hAnsi="Courier New" w:cs="Courier New" w:hint="default"/>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1DD94B48"/>
    <w:multiLevelType w:val="multilevel"/>
    <w:tmpl w:val="7F4017D2"/>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1F484195"/>
    <w:multiLevelType w:val="multilevel"/>
    <w:tmpl w:val="55066196"/>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25305467"/>
    <w:multiLevelType w:val="multilevel"/>
    <w:tmpl w:val="971EEA32"/>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27A179C4"/>
    <w:multiLevelType w:val="multilevel"/>
    <w:tmpl w:val="27D8DB80"/>
    <w:lvl w:ilvl="0">
      <w:start w:val="10"/>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2AD27243"/>
    <w:multiLevelType w:val="multilevel"/>
    <w:tmpl w:val="AAD4223C"/>
    <w:lvl w:ilvl="0">
      <w:start w:val="1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2E505C6A"/>
    <w:multiLevelType w:val="multilevel"/>
    <w:tmpl w:val="57EA40C4"/>
    <w:lvl w:ilvl="0">
      <w:start w:val="3"/>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2EC61DDA"/>
    <w:multiLevelType w:val="multilevel"/>
    <w:tmpl w:val="CB9EED1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3178146A"/>
    <w:multiLevelType w:val="multilevel"/>
    <w:tmpl w:val="E4E6F0F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325D4691"/>
    <w:multiLevelType w:val="multilevel"/>
    <w:tmpl w:val="E4008F72"/>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 w15:restartNumberingAfterBreak="0">
    <w:nsid w:val="33A50018"/>
    <w:multiLevelType w:val="multilevel"/>
    <w:tmpl w:val="8C02AA48"/>
    <w:lvl w:ilvl="0">
      <w:start w:val="4"/>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37754CF9"/>
    <w:multiLevelType w:val="multilevel"/>
    <w:tmpl w:val="3EB4E85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3C3279A1"/>
    <w:multiLevelType w:val="multilevel"/>
    <w:tmpl w:val="D90E74F6"/>
    <w:lvl w:ilvl="0">
      <w:start w:val="7"/>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hint="default"/>
        <w:b w:val="0"/>
        <w:bCs w:val="0"/>
        <w:i w:val="0"/>
        <w:iCs w:val="0"/>
        <w:smallCaps w:val="0"/>
        <w:strike w:val="0"/>
        <w:color w:val="000000"/>
        <w:sz w:val="22"/>
        <w:szCs w:val="22"/>
        <w:u w:val="none"/>
        <w:shd w:val="clear" w:color="auto" w:fill="auto"/>
        <w:vertAlign w:val="baseline"/>
      </w:rPr>
    </w:lvl>
  </w:abstractNum>
  <w:abstractNum w:abstractNumId="27" w15:restartNumberingAfterBreak="0">
    <w:nsid w:val="3C7D5846"/>
    <w:multiLevelType w:val="multilevel"/>
    <w:tmpl w:val="80FCD13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47484EA7"/>
    <w:multiLevelType w:val="multilevel"/>
    <w:tmpl w:val="46160D5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4AA02049"/>
    <w:multiLevelType w:val="multilevel"/>
    <w:tmpl w:val="90BAADFC"/>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4CD0006C"/>
    <w:multiLevelType w:val="multilevel"/>
    <w:tmpl w:val="95B824C4"/>
    <w:lvl w:ilvl="0">
      <w:start w:val="4"/>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 w15:restartNumberingAfterBreak="0">
    <w:nsid w:val="556B418B"/>
    <w:multiLevelType w:val="hybridMultilevel"/>
    <w:tmpl w:val="5A8C1F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7CE3696"/>
    <w:multiLevelType w:val="multilevel"/>
    <w:tmpl w:val="8E92E1EA"/>
    <w:lvl w:ilvl="0">
      <w:start w:val="6"/>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 w15:restartNumberingAfterBreak="0">
    <w:nsid w:val="5A5C3B45"/>
    <w:multiLevelType w:val="hybridMultilevel"/>
    <w:tmpl w:val="46941F2C"/>
    <w:lvl w:ilvl="0" w:tplc="34400598">
      <w:start w:val="1"/>
      <w:numFmt w:val="decimal"/>
      <w:lvlText w:val="%1."/>
      <w:lvlJc w:val="left"/>
      <w:pPr>
        <w:ind w:left="360" w:hanging="360"/>
      </w:pPr>
      <w:rPr>
        <w:rFonts w:ascii="Times New Roman" w:eastAsia="Google Sans" w:hAnsi="Times New Roman" w:cs="Times New Roman"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2897A3B"/>
    <w:multiLevelType w:val="multilevel"/>
    <w:tmpl w:val="FAE6D066"/>
    <w:lvl w:ilvl="0">
      <w:start w:val="4"/>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67002E43"/>
    <w:multiLevelType w:val="multilevel"/>
    <w:tmpl w:val="0734D8C8"/>
    <w:lvl w:ilvl="0">
      <w:start w:val="1"/>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 w15:restartNumberingAfterBreak="0">
    <w:nsid w:val="72237F7C"/>
    <w:multiLevelType w:val="multilevel"/>
    <w:tmpl w:val="3F1A415A"/>
    <w:lvl w:ilvl="0">
      <w:start w:val="11"/>
      <w:numFmt w:val="decimal"/>
      <w:lvlText w:val="%1."/>
      <w:lvlJc w:val="left"/>
      <w:pPr>
        <w:ind w:left="480" w:hanging="360"/>
      </w:pPr>
      <w:rPr>
        <w:rFonts w:ascii="Times New Roman" w:eastAsia="Arial" w:hAnsi="Times New Roman" w:cs="Times New Roman" w:hint="default"/>
        <w:b w:val="0"/>
        <w:bCs w:val="0"/>
        <w:i w:val="0"/>
        <w:iCs w:val="0"/>
        <w:smallCaps w:val="0"/>
        <w:strike w:val="0"/>
        <w:color w:val="000000"/>
        <w:sz w:val="24"/>
        <w:szCs w:val="24"/>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7F1A5C33"/>
    <w:multiLevelType w:val="multilevel"/>
    <w:tmpl w:val="9BDE17F4"/>
    <w:lvl w:ilvl="0">
      <w:start w:val="1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240945956">
    <w:abstractNumId w:val="5"/>
  </w:num>
  <w:num w:numId="2" w16cid:durableId="1206717900">
    <w:abstractNumId w:val="2"/>
  </w:num>
  <w:num w:numId="3" w16cid:durableId="949094334">
    <w:abstractNumId w:val="6"/>
  </w:num>
  <w:num w:numId="4" w16cid:durableId="1631012946">
    <w:abstractNumId w:val="28"/>
  </w:num>
  <w:num w:numId="5" w16cid:durableId="2127579374">
    <w:abstractNumId w:val="22"/>
  </w:num>
  <w:num w:numId="6" w16cid:durableId="221451966">
    <w:abstractNumId w:val="36"/>
  </w:num>
  <w:num w:numId="7" w16cid:durableId="1449203896">
    <w:abstractNumId w:val="19"/>
  </w:num>
  <w:num w:numId="8" w16cid:durableId="1369909350">
    <w:abstractNumId w:val="11"/>
  </w:num>
  <w:num w:numId="9" w16cid:durableId="720254871">
    <w:abstractNumId w:val="37"/>
  </w:num>
  <w:num w:numId="10" w16cid:durableId="364139754">
    <w:abstractNumId w:val="15"/>
  </w:num>
  <w:num w:numId="11" w16cid:durableId="1635989454">
    <w:abstractNumId w:val="35"/>
  </w:num>
  <w:num w:numId="12" w16cid:durableId="1919363589">
    <w:abstractNumId w:val="25"/>
  </w:num>
  <w:num w:numId="13" w16cid:durableId="1815442792">
    <w:abstractNumId w:val="8"/>
  </w:num>
  <w:num w:numId="14" w16cid:durableId="2017070464">
    <w:abstractNumId w:val="27"/>
  </w:num>
  <w:num w:numId="15" w16cid:durableId="923415244">
    <w:abstractNumId w:val="21"/>
  </w:num>
  <w:num w:numId="16" w16cid:durableId="1019234547">
    <w:abstractNumId w:val="12"/>
  </w:num>
  <w:num w:numId="17" w16cid:durableId="742218677">
    <w:abstractNumId w:val="3"/>
  </w:num>
  <w:num w:numId="18" w16cid:durableId="884291672">
    <w:abstractNumId w:val="23"/>
  </w:num>
  <w:num w:numId="19" w16cid:durableId="1243366985">
    <w:abstractNumId w:val="16"/>
  </w:num>
  <w:num w:numId="20" w16cid:durableId="1686469777">
    <w:abstractNumId w:val="9"/>
  </w:num>
  <w:num w:numId="21" w16cid:durableId="1447189885">
    <w:abstractNumId w:val="10"/>
  </w:num>
  <w:num w:numId="22" w16cid:durableId="2060662006">
    <w:abstractNumId w:val="33"/>
  </w:num>
  <w:num w:numId="23" w16cid:durableId="445469721">
    <w:abstractNumId w:val="13"/>
  </w:num>
  <w:num w:numId="24" w16cid:durableId="1712340909">
    <w:abstractNumId w:val="24"/>
  </w:num>
  <w:num w:numId="25" w16cid:durableId="2146894780">
    <w:abstractNumId w:val="34"/>
  </w:num>
  <w:num w:numId="26" w16cid:durableId="883522631">
    <w:abstractNumId w:val="30"/>
  </w:num>
  <w:num w:numId="27" w16cid:durableId="1304506533">
    <w:abstractNumId w:val="20"/>
  </w:num>
  <w:num w:numId="28" w16cid:durableId="1273513625">
    <w:abstractNumId w:val="32"/>
  </w:num>
  <w:num w:numId="29" w16cid:durableId="420835170">
    <w:abstractNumId w:val="4"/>
  </w:num>
  <w:num w:numId="30" w16cid:durableId="1416395672">
    <w:abstractNumId w:val="14"/>
  </w:num>
  <w:num w:numId="31" w16cid:durableId="1089698007">
    <w:abstractNumId w:val="17"/>
  </w:num>
  <w:num w:numId="32" w16cid:durableId="975838777">
    <w:abstractNumId w:val="29"/>
  </w:num>
  <w:num w:numId="33" w16cid:durableId="555627069">
    <w:abstractNumId w:val="26"/>
  </w:num>
  <w:num w:numId="34" w16cid:durableId="1642687163">
    <w:abstractNumId w:val="1"/>
  </w:num>
  <w:num w:numId="35" w16cid:durableId="503515778">
    <w:abstractNumId w:val="0"/>
  </w:num>
  <w:num w:numId="36" w16cid:durableId="2088837989">
    <w:abstractNumId w:val="18"/>
  </w:num>
  <w:num w:numId="37" w16cid:durableId="1119304042">
    <w:abstractNumId w:val="31"/>
  </w:num>
  <w:num w:numId="38" w16cid:durableId="6522214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C0"/>
    <w:rsid w:val="0007279B"/>
    <w:rsid w:val="000D20E9"/>
    <w:rsid w:val="001039F8"/>
    <w:rsid w:val="001D3CC0"/>
    <w:rsid w:val="002A771E"/>
    <w:rsid w:val="00307896"/>
    <w:rsid w:val="00334F9D"/>
    <w:rsid w:val="00371460"/>
    <w:rsid w:val="003C0D4F"/>
    <w:rsid w:val="0043223C"/>
    <w:rsid w:val="00481AB8"/>
    <w:rsid w:val="00520038"/>
    <w:rsid w:val="00554339"/>
    <w:rsid w:val="00564B68"/>
    <w:rsid w:val="005F6F64"/>
    <w:rsid w:val="006C20BD"/>
    <w:rsid w:val="0075534D"/>
    <w:rsid w:val="00767038"/>
    <w:rsid w:val="00885A44"/>
    <w:rsid w:val="00890DCD"/>
    <w:rsid w:val="009220D6"/>
    <w:rsid w:val="0093434C"/>
    <w:rsid w:val="00960F52"/>
    <w:rsid w:val="009614BC"/>
    <w:rsid w:val="0097037D"/>
    <w:rsid w:val="00AB3A98"/>
    <w:rsid w:val="00AB5703"/>
    <w:rsid w:val="00B73001"/>
    <w:rsid w:val="00B95F1A"/>
    <w:rsid w:val="00BD55D5"/>
    <w:rsid w:val="00C04068"/>
    <w:rsid w:val="00C11950"/>
    <w:rsid w:val="00C96717"/>
    <w:rsid w:val="00CB2140"/>
    <w:rsid w:val="00DE3DE2"/>
    <w:rsid w:val="00E4492A"/>
    <w:rsid w:val="00E77AB8"/>
    <w:rsid w:val="00F13302"/>
    <w:rsid w:val="00F15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49C06"/>
  <w15:chartTrackingRefBased/>
  <w15:docId w15:val="{92091B57-E1E1-4F3D-A6FF-AD78FB4BF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w:sz w:val="22"/>
        <w:szCs w:val="24"/>
        <w:lang w:val="en-US" w:eastAsia="en-US" w:bidi="ar-SA"/>
      </w:rPr>
    </w:rPrDefault>
    <w:pPrDefault>
      <w:pPr>
        <w:spacing w:before="100" w:beforeAutospac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717"/>
    <w:pPr>
      <w:widowControl w:val="0"/>
      <w:spacing w:before="0" w:beforeAutospacing="0"/>
      <w:jc w:val="left"/>
    </w:pPr>
    <w:rPr>
      <w:rFonts w:ascii="Arial" w:eastAsia="Arial" w:hAnsi="Arial" w:cs="Arial"/>
      <w:szCs w:val="22"/>
    </w:rPr>
  </w:style>
  <w:style w:type="paragraph" w:styleId="Heading1">
    <w:name w:val="heading 1"/>
    <w:basedOn w:val="Normal"/>
    <w:next w:val="Normal"/>
    <w:link w:val="Heading1Char"/>
    <w:uiPriority w:val="9"/>
    <w:qFormat/>
    <w:rsid w:val="001D3C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3C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3CC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D3CC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D3CC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D3CC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D3CC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D3CC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D3CC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C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C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CC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CC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D3CC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D3CC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D3CC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D3CC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D3CC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D3C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C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CC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CC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D3CC0"/>
    <w:pPr>
      <w:spacing w:before="160"/>
      <w:jc w:val="center"/>
    </w:pPr>
    <w:rPr>
      <w:i/>
      <w:iCs/>
      <w:color w:val="404040" w:themeColor="text1" w:themeTint="BF"/>
    </w:rPr>
  </w:style>
  <w:style w:type="character" w:customStyle="1" w:styleId="QuoteChar">
    <w:name w:val="Quote Char"/>
    <w:basedOn w:val="DefaultParagraphFont"/>
    <w:link w:val="Quote"/>
    <w:uiPriority w:val="29"/>
    <w:rsid w:val="001D3CC0"/>
    <w:rPr>
      <w:i/>
      <w:iCs/>
      <w:color w:val="404040" w:themeColor="text1" w:themeTint="BF"/>
    </w:rPr>
  </w:style>
  <w:style w:type="paragraph" w:styleId="ListParagraph">
    <w:name w:val="List Paragraph"/>
    <w:basedOn w:val="Normal"/>
    <w:uiPriority w:val="34"/>
    <w:qFormat/>
    <w:rsid w:val="001D3CC0"/>
    <w:pPr>
      <w:ind w:left="720"/>
      <w:contextualSpacing/>
    </w:pPr>
  </w:style>
  <w:style w:type="character" w:styleId="IntenseEmphasis">
    <w:name w:val="Intense Emphasis"/>
    <w:basedOn w:val="DefaultParagraphFont"/>
    <w:uiPriority w:val="21"/>
    <w:qFormat/>
    <w:rsid w:val="001D3CC0"/>
    <w:rPr>
      <w:i/>
      <w:iCs/>
      <w:color w:val="0F4761" w:themeColor="accent1" w:themeShade="BF"/>
    </w:rPr>
  </w:style>
  <w:style w:type="paragraph" w:styleId="IntenseQuote">
    <w:name w:val="Intense Quote"/>
    <w:basedOn w:val="Normal"/>
    <w:next w:val="Normal"/>
    <w:link w:val="IntenseQuoteChar"/>
    <w:uiPriority w:val="30"/>
    <w:qFormat/>
    <w:rsid w:val="001D3C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CC0"/>
    <w:rPr>
      <w:i/>
      <w:iCs/>
      <w:color w:val="0F4761" w:themeColor="accent1" w:themeShade="BF"/>
    </w:rPr>
  </w:style>
  <w:style w:type="character" w:styleId="IntenseReference">
    <w:name w:val="Intense Reference"/>
    <w:basedOn w:val="DefaultParagraphFont"/>
    <w:uiPriority w:val="32"/>
    <w:qFormat/>
    <w:rsid w:val="001D3CC0"/>
    <w:rPr>
      <w:b/>
      <w:bCs/>
      <w:smallCaps/>
      <w:color w:val="0F4761" w:themeColor="accent1" w:themeShade="BF"/>
      <w:spacing w:val="5"/>
    </w:rPr>
  </w:style>
  <w:style w:type="table" w:styleId="TableGrid">
    <w:name w:val="Table Grid"/>
    <w:basedOn w:val="TableNormal"/>
    <w:uiPriority w:val="39"/>
    <w:rsid w:val="00BD55D5"/>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9</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Mushtak Fuad</dc:creator>
  <cp:keywords/>
  <dc:description/>
  <cp:lastModifiedBy>fuadmm</cp:lastModifiedBy>
  <cp:revision>22</cp:revision>
  <cp:lastPrinted>2026-02-14T17:58:00Z</cp:lastPrinted>
  <dcterms:created xsi:type="dcterms:W3CDTF">2026-02-14T16:48:00Z</dcterms:created>
  <dcterms:modified xsi:type="dcterms:W3CDTF">2026-07-08T18:16:00Z</dcterms:modified>
</cp:coreProperties>
</file>