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ED253" w14:textId="77777777" w:rsidR="0016398F" w:rsidRDefault="0016398F" w:rsidP="0016398F">
      <w:pPr>
        <w:jc w:val="center"/>
        <w:rPr>
          <w:rFonts w:eastAsia="Times New Roman" w:cs="Times New Roman"/>
          <w:b/>
          <w:bCs/>
          <w:color w:val="auto"/>
        </w:rPr>
      </w:pPr>
    </w:p>
    <w:p w14:paraId="0AE40DFA" w14:textId="77777777" w:rsidR="0016398F" w:rsidRDefault="0016398F" w:rsidP="0016398F">
      <w:pPr>
        <w:jc w:val="center"/>
        <w:rPr>
          <w:rFonts w:eastAsia="Times New Roman" w:cs="Times New Roman"/>
          <w:b/>
          <w:bCs/>
          <w:color w:val="auto"/>
        </w:rPr>
      </w:pPr>
    </w:p>
    <w:p w14:paraId="0C3A6C07" w14:textId="77777777" w:rsidR="0016398F" w:rsidRDefault="0016398F" w:rsidP="0016398F">
      <w:pPr>
        <w:jc w:val="center"/>
        <w:rPr>
          <w:rFonts w:eastAsia="Times New Roman" w:cs="Times New Roman"/>
          <w:b/>
          <w:bCs/>
          <w:color w:val="auto"/>
        </w:rPr>
      </w:pPr>
    </w:p>
    <w:p w14:paraId="47D9AC7D" w14:textId="77777777" w:rsidR="0016398F" w:rsidRDefault="0016398F" w:rsidP="0016398F">
      <w:pPr>
        <w:jc w:val="center"/>
        <w:rPr>
          <w:rFonts w:eastAsia="Times New Roman" w:cs="Times New Roman"/>
          <w:b/>
          <w:bCs/>
          <w:color w:val="auto"/>
        </w:rPr>
      </w:pPr>
    </w:p>
    <w:p w14:paraId="1A26B82E" w14:textId="77777777" w:rsidR="0016398F" w:rsidRDefault="0016398F" w:rsidP="0016398F">
      <w:pPr>
        <w:jc w:val="center"/>
        <w:rPr>
          <w:rFonts w:eastAsia="Times New Roman" w:cs="Times New Roman"/>
          <w:b/>
          <w:bCs/>
          <w:color w:val="auto"/>
        </w:rPr>
      </w:pPr>
    </w:p>
    <w:p w14:paraId="419EA07D" w14:textId="77777777" w:rsidR="0016398F" w:rsidRDefault="0016398F" w:rsidP="0016398F">
      <w:pPr>
        <w:jc w:val="center"/>
        <w:rPr>
          <w:rFonts w:eastAsia="Times New Roman" w:cs="Times New Roman"/>
          <w:b/>
          <w:bCs/>
          <w:color w:val="auto"/>
        </w:rPr>
      </w:pPr>
    </w:p>
    <w:p w14:paraId="249609BD" w14:textId="77777777" w:rsidR="0016398F" w:rsidRDefault="0016398F" w:rsidP="0016398F">
      <w:pPr>
        <w:jc w:val="center"/>
        <w:rPr>
          <w:rFonts w:eastAsia="Times New Roman" w:cs="Times New Roman"/>
          <w:b/>
          <w:bCs/>
          <w:color w:val="auto"/>
        </w:rPr>
      </w:pPr>
    </w:p>
    <w:p w14:paraId="47B0B3F8" w14:textId="77777777" w:rsidR="0016398F" w:rsidRDefault="0016398F" w:rsidP="0016398F">
      <w:pPr>
        <w:jc w:val="center"/>
        <w:rPr>
          <w:rFonts w:eastAsia="Times New Roman" w:cs="Times New Roman"/>
          <w:b/>
          <w:bCs/>
          <w:color w:val="auto"/>
        </w:rPr>
      </w:pPr>
    </w:p>
    <w:p w14:paraId="34ED7645" w14:textId="77777777" w:rsidR="0016398F" w:rsidRDefault="0016398F" w:rsidP="0016398F">
      <w:pPr>
        <w:jc w:val="center"/>
        <w:rPr>
          <w:rFonts w:eastAsia="Times New Roman" w:cs="Times New Roman"/>
          <w:b/>
          <w:bCs/>
          <w:color w:val="auto"/>
        </w:rPr>
      </w:pPr>
    </w:p>
    <w:p w14:paraId="53364B78" w14:textId="60F5132C" w:rsidR="0016398F" w:rsidRDefault="0016398F" w:rsidP="0016398F">
      <w:pPr>
        <w:jc w:val="center"/>
        <w:rPr>
          <w:rFonts w:eastAsia="Times New Roman" w:cs="Times New Roman"/>
          <w:b/>
          <w:bCs/>
          <w:color w:val="auto"/>
        </w:rPr>
      </w:pPr>
      <w:r>
        <w:rPr>
          <w:rFonts w:eastAsia="Times New Roman" w:cs="Times New Roman"/>
          <w:b/>
          <w:bCs/>
          <w:color w:val="auto"/>
        </w:rPr>
        <w:t>INDIRECT ELISA PROTOCOL</w:t>
      </w:r>
    </w:p>
    <w:p w14:paraId="68DD78C5" w14:textId="26B9788E" w:rsidR="0016398F" w:rsidRDefault="0016398F" w:rsidP="0016398F">
      <w:pPr>
        <w:jc w:val="center"/>
        <w:rPr>
          <w:rFonts w:eastAsia="Times New Roman" w:cs="Times New Roman"/>
          <w:b/>
          <w:bCs/>
          <w:color w:val="auto"/>
        </w:rPr>
      </w:pPr>
      <w:r>
        <w:rPr>
          <w:rFonts w:eastAsia="Times New Roman" w:cs="Times New Roman"/>
          <w:b/>
          <w:bCs/>
          <w:color w:val="auto"/>
        </w:rPr>
        <w:t>AND</w:t>
      </w:r>
    </w:p>
    <w:p w14:paraId="6564A617" w14:textId="64FA13FB" w:rsidR="0016398F" w:rsidRDefault="0016398F" w:rsidP="0016398F">
      <w:pPr>
        <w:jc w:val="center"/>
        <w:rPr>
          <w:rFonts w:eastAsia="Times New Roman" w:cs="Times New Roman"/>
          <w:b/>
          <w:bCs/>
          <w:color w:val="auto"/>
        </w:rPr>
      </w:pPr>
      <w:r>
        <w:rPr>
          <w:rFonts w:eastAsia="Times New Roman" w:cs="Times New Roman"/>
          <w:b/>
          <w:bCs/>
          <w:color w:val="auto"/>
        </w:rPr>
        <w:t>DATA ANALYSIS</w:t>
      </w:r>
      <w:r>
        <w:rPr>
          <w:rFonts w:eastAsia="Times New Roman" w:cs="Times New Roman"/>
          <w:b/>
          <w:bCs/>
          <w:color w:val="auto"/>
        </w:rPr>
        <w:br w:type="page"/>
      </w:r>
    </w:p>
    <w:p w14:paraId="5AF0065B" w14:textId="47676A45" w:rsidR="0016398F" w:rsidRPr="0016398F" w:rsidRDefault="0016398F" w:rsidP="0016398F">
      <w:pPr>
        <w:spacing w:after="100" w:afterAutospacing="1"/>
        <w:jc w:val="center"/>
        <w:rPr>
          <w:rFonts w:eastAsia="Times New Roman" w:cs="Times New Roman"/>
          <w:b/>
          <w:bCs/>
          <w:color w:val="auto"/>
        </w:rPr>
      </w:pPr>
      <w:r w:rsidRPr="0016398F">
        <w:rPr>
          <w:rFonts w:eastAsia="Times New Roman" w:cs="Times New Roman"/>
          <w:b/>
          <w:bCs/>
          <w:color w:val="auto"/>
        </w:rPr>
        <w:lastRenderedPageBreak/>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0"/>
        <w:gridCol w:w="6245"/>
        <w:gridCol w:w="569"/>
      </w:tblGrid>
      <w:tr w:rsidR="0016398F" w:rsidRPr="0016398F" w14:paraId="3D7A5289" w14:textId="77777777" w:rsidTr="0016398F">
        <w:trPr>
          <w:tblCellSpacing w:w="15" w:type="dxa"/>
        </w:trPr>
        <w:tc>
          <w:tcPr>
            <w:tcW w:w="1845" w:type="dxa"/>
            <w:vAlign w:val="center"/>
            <w:hideMark/>
          </w:tcPr>
          <w:p w14:paraId="4530A880" w14:textId="37E0D566" w:rsidR="0016398F" w:rsidRPr="0016398F" w:rsidRDefault="0016398F" w:rsidP="0016398F">
            <w:pPr>
              <w:spacing w:before="0" w:beforeAutospacing="0" w:after="0"/>
              <w:rPr>
                <w:rFonts w:eastAsia="Times New Roman" w:cs="Times New Roman"/>
                <w:b/>
                <w:bCs/>
                <w:color w:val="auto"/>
              </w:rPr>
            </w:pPr>
          </w:p>
        </w:tc>
        <w:tc>
          <w:tcPr>
            <w:tcW w:w="6215" w:type="dxa"/>
            <w:vAlign w:val="center"/>
            <w:hideMark/>
          </w:tcPr>
          <w:p w14:paraId="76BD0F5D" w14:textId="77777777" w:rsidR="0016398F" w:rsidRPr="0016398F" w:rsidRDefault="0016398F" w:rsidP="0016398F">
            <w:pPr>
              <w:spacing w:before="0" w:beforeAutospacing="0" w:after="0"/>
              <w:rPr>
                <w:rFonts w:eastAsia="Times New Roman" w:cs="Times New Roman"/>
                <w:b/>
                <w:bCs/>
                <w:color w:val="auto"/>
              </w:rPr>
            </w:pPr>
            <w:r w:rsidRPr="0016398F">
              <w:rPr>
                <w:rFonts w:eastAsia="Times New Roman" w:cs="Times New Roman"/>
                <w:b/>
                <w:bCs/>
                <w:color w:val="auto"/>
              </w:rPr>
              <w:t>Topic</w:t>
            </w:r>
          </w:p>
        </w:tc>
        <w:tc>
          <w:tcPr>
            <w:tcW w:w="0" w:type="auto"/>
            <w:vAlign w:val="center"/>
            <w:hideMark/>
          </w:tcPr>
          <w:p w14:paraId="4E034CF5" w14:textId="77777777" w:rsidR="0016398F" w:rsidRPr="0016398F" w:rsidRDefault="0016398F" w:rsidP="0016398F">
            <w:pPr>
              <w:spacing w:before="0" w:beforeAutospacing="0" w:after="0"/>
              <w:rPr>
                <w:rFonts w:eastAsia="Times New Roman" w:cs="Times New Roman"/>
                <w:b/>
                <w:bCs/>
                <w:color w:val="auto"/>
              </w:rPr>
            </w:pPr>
            <w:r w:rsidRPr="0016398F">
              <w:rPr>
                <w:rFonts w:eastAsia="Times New Roman" w:cs="Times New Roman"/>
                <w:b/>
                <w:bCs/>
                <w:color w:val="auto"/>
              </w:rPr>
              <w:t>Page</w:t>
            </w:r>
          </w:p>
        </w:tc>
      </w:tr>
      <w:tr w:rsidR="0016398F" w:rsidRPr="0016398F" w14:paraId="165787ED" w14:textId="77777777" w:rsidTr="0016398F">
        <w:trPr>
          <w:tblCellSpacing w:w="15" w:type="dxa"/>
        </w:trPr>
        <w:tc>
          <w:tcPr>
            <w:tcW w:w="1845" w:type="dxa"/>
            <w:vAlign w:val="center"/>
            <w:hideMark/>
          </w:tcPr>
          <w:p w14:paraId="18BD20D2"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Chapter 1</w:t>
            </w:r>
          </w:p>
        </w:tc>
        <w:tc>
          <w:tcPr>
            <w:tcW w:w="6215" w:type="dxa"/>
            <w:vAlign w:val="center"/>
            <w:hideMark/>
          </w:tcPr>
          <w:p w14:paraId="2AA0E3F8"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Basic Calculation</w:t>
            </w:r>
          </w:p>
        </w:tc>
        <w:tc>
          <w:tcPr>
            <w:tcW w:w="0" w:type="auto"/>
            <w:vAlign w:val="center"/>
            <w:hideMark/>
          </w:tcPr>
          <w:p w14:paraId="79566619"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1</w:t>
            </w:r>
          </w:p>
        </w:tc>
      </w:tr>
      <w:tr w:rsidR="0016398F" w:rsidRPr="0016398F" w14:paraId="2DF669A4" w14:textId="77777777" w:rsidTr="0016398F">
        <w:trPr>
          <w:tblCellSpacing w:w="15" w:type="dxa"/>
        </w:trPr>
        <w:tc>
          <w:tcPr>
            <w:tcW w:w="1845" w:type="dxa"/>
            <w:vAlign w:val="center"/>
            <w:hideMark/>
          </w:tcPr>
          <w:p w14:paraId="370641E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w:t>
            </w:r>
          </w:p>
        </w:tc>
        <w:tc>
          <w:tcPr>
            <w:tcW w:w="6215" w:type="dxa"/>
            <w:vAlign w:val="center"/>
            <w:hideMark/>
          </w:tcPr>
          <w:p w14:paraId="061B0B3F"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Percentage Solutions (% w/v and % v/v)</w:t>
            </w:r>
          </w:p>
        </w:tc>
        <w:tc>
          <w:tcPr>
            <w:tcW w:w="0" w:type="auto"/>
            <w:vAlign w:val="center"/>
            <w:hideMark/>
          </w:tcPr>
          <w:p w14:paraId="568B1892"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w:t>
            </w:r>
          </w:p>
        </w:tc>
      </w:tr>
      <w:tr w:rsidR="0016398F" w:rsidRPr="0016398F" w14:paraId="3DF2821C" w14:textId="77777777" w:rsidTr="0016398F">
        <w:trPr>
          <w:tblCellSpacing w:w="15" w:type="dxa"/>
        </w:trPr>
        <w:tc>
          <w:tcPr>
            <w:tcW w:w="1845" w:type="dxa"/>
            <w:vAlign w:val="center"/>
            <w:hideMark/>
          </w:tcPr>
          <w:p w14:paraId="613F773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w:t>
            </w:r>
          </w:p>
        </w:tc>
        <w:tc>
          <w:tcPr>
            <w:tcW w:w="6215" w:type="dxa"/>
            <w:vAlign w:val="center"/>
            <w:hideMark/>
          </w:tcPr>
          <w:p w14:paraId="5ACD737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Millimolar (mM) Mass Calculations</w:t>
            </w:r>
          </w:p>
        </w:tc>
        <w:tc>
          <w:tcPr>
            <w:tcW w:w="0" w:type="auto"/>
            <w:vAlign w:val="center"/>
            <w:hideMark/>
          </w:tcPr>
          <w:p w14:paraId="16D45B94"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w:t>
            </w:r>
          </w:p>
        </w:tc>
      </w:tr>
      <w:tr w:rsidR="0016398F" w:rsidRPr="0016398F" w14:paraId="7E466A58" w14:textId="77777777" w:rsidTr="0016398F">
        <w:trPr>
          <w:tblCellSpacing w:w="15" w:type="dxa"/>
        </w:trPr>
        <w:tc>
          <w:tcPr>
            <w:tcW w:w="1845" w:type="dxa"/>
            <w:vAlign w:val="center"/>
            <w:hideMark/>
          </w:tcPr>
          <w:p w14:paraId="1B76370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3</w:t>
            </w:r>
          </w:p>
        </w:tc>
        <w:tc>
          <w:tcPr>
            <w:tcW w:w="6215" w:type="dxa"/>
            <w:vAlign w:val="center"/>
            <w:hideMark/>
          </w:tcPr>
          <w:p w14:paraId="2129CCA1"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Centrifugation: RPM vs. RCF (g-force)</w:t>
            </w:r>
          </w:p>
        </w:tc>
        <w:tc>
          <w:tcPr>
            <w:tcW w:w="0" w:type="auto"/>
            <w:vAlign w:val="center"/>
            <w:hideMark/>
          </w:tcPr>
          <w:p w14:paraId="5B9C0218"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w:t>
            </w:r>
          </w:p>
        </w:tc>
      </w:tr>
      <w:tr w:rsidR="0016398F" w:rsidRPr="0016398F" w14:paraId="70F89780" w14:textId="77777777" w:rsidTr="0016398F">
        <w:trPr>
          <w:tblCellSpacing w:w="15" w:type="dxa"/>
        </w:trPr>
        <w:tc>
          <w:tcPr>
            <w:tcW w:w="1845" w:type="dxa"/>
            <w:vAlign w:val="center"/>
            <w:hideMark/>
          </w:tcPr>
          <w:p w14:paraId="6E6AB47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4</w:t>
            </w:r>
          </w:p>
        </w:tc>
        <w:tc>
          <w:tcPr>
            <w:tcW w:w="6215" w:type="dxa"/>
            <w:vAlign w:val="center"/>
            <w:hideMark/>
          </w:tcPr>
          <w:p w14:paraId="0E9B2FC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Fundamental Concentration Changes (C1V1=C2V2)</w:t>
            </w:r>
          </w:p>
        </w:tc>
        <w:tc>
          <w:tcPr>
            <w:tcW w:w="0" w:type="auto"/>
            <w:vAlign w:val="center"/>
            <w:hideMark/>
          </w:tcPr>
          <w:p w14:paraId="72857FD8"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w:t>
            </w:r>
          </w:p>
        </w:tc>
      </w:tr>
      <w:tr w:rsidR="0016398F" w:rsidRPr="0016398F" w14:paraId="71B1D5A2" w14:textId="77777777" w:rsidTr="0016398F">
        <w:trPr>
          <w:tblCellSpacing w:w="15" w:type="dxa"/>
        </w:trPr>
        <w:tc>
          <w:tcPr>
            <w:tcW w:w="1845" w:type="dxa"/>
            <w:vAlign w:val="center"/>
            <w:hideMark/>
          </w:tcPr>
          <w:p w14:paraId="0BD91086"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w:t>
            </w:r>
          </w:p>
        </w:tc>
        <w:tc>
          <w:tcPr>
            <w:tcW w:w="6215" w:type="dxa"/>
            <w:vAlign w:val="center"/>
            <w:hideMark/>
          </w:tcPr>
          <w:p w14:paraId="215BA472"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Dilution Factors (DF) and Aliquots</w:t>
            </w:r>
          </w:p>
        </w:tc>
        <w:tc>
          <w:tcPr>
            <w:tcW w:w="0" w:type="auto"/>
            <w:vAlign w:val="center"/>
            <w:hideMark/>
          </w:tcPr>
          <w:p w14:paraId="53C072F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w:t>
            </w:r>
          </w:p>
        </w:tc>
      </w:tr>
      <w:tr w:rsidR="0016398F" w:rsidRPr="0016398F" w14:paraId="0DC47C5F" w14:textId="77777777" w:rsidTr="0016398F">
        <w:trPr>
          <w:tblCellSpacing w:w="15" w:type="dxa"/>
        </w:trPr>
        <w:tc>
          <w:tcPr>
            <w:tcW w:w="1845" w:type="dxa"/>
            <w:vAlign w:val="center"/>
            <w:hideMark/>
          </w:tcPr>
          <w:p w14:paraId="4E5D97D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6</w:t>
            </w:r>
          </w:p>
        </w:tc>
        <w:tc>
          <w:tcPr>
            <w:tcW w:w="6215" w:type="dxa"/>
            <w:vAlign w:val="center"/>
            <w:hideMark/>
          </w:tcPr>
          <w:p w14:paraId="77980EC4"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Serial Dilutions (Logarithmic Dilutions)</w:t>
            </w:r>
          </w:p>
        </w:tc>
        <w:tc>
          <w:tcPr>
            <w:tcW w:w="0" w:type="auto"/>
            <w:vAlign w:val="center"/>
            <w:hideMark/>
          </w:tcPr>
          <w:p w14:paraId="1F7B5D5B"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3</w:t>
            </w:r>
          </w:p>
        </w:tc>
      </w:tr>
      <w:tr w:rsidR="0016398F" w:rsidRPr="0016398F" w14:paraId="4181C3D6" w14:textId="77777777" w:rsidTr="0016398F">
        <w:trPr>
          <w:tblCellSpacing w:w="15" w:type="dxa"/>
        </w:trPr>
        <w:tc>
          <w:tcPr>
            <w:tcW w:w="1845" w:type="dxa"/>
            <w:vAlign w:val="center"/>
            <w:hideMark/>
          </w:tcPr>
          <w:p w14:paraId="588A8F93"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Chapter 2</w:t>
            </w:r>
          </w:p>
        </w:tc>
        <w:tc>
          <w:tcPr>
            <w:tcW w:w="6215" w:type="dxa"/>
            <w:vAlign w:val="center"/>
            <w:hideMark/>
          </w:tcPr>
          <w:p w14:paraId="56B2CF72"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Preparation</w:t>
            </w:r>
          </w:p>
        </w:tc>
        <w:tc>
          <w:tcPr>
            <w:tcW w:w="0" w:type="auto"/>
            <w:vAlign w:val="center"/>
            <w:hideMark/>
          </w:tcPr>
          <w:p w14:paraId="24CD2879"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4</w:t>
            </w:r>
          </w:p>
        </w:tc>
      </w:tr>
      <w:tr w:rsidR="0016398F" w:rsidRPr="0016398F" w14:paraId="0BEB1C5C" w14:textId="77777777" w:rsidTr="0016398F">
        <w:trPr>
          <w:tblCellSpacing w:w="15" w:type="dxa"/>
        </w:trPr>
        <w:tc>
          <w:tcPr>
            <w:tcW w:w="1845" w:type="dxa"/>
            <w:vAlign w:val="center"/>
            <w:hideMark/>
          </w:tcPr>
          <w:p w14:paraId="2A42AFB3"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w:t>
            </w:r>
          </w:p>
        </w:tc>
        <w:tc>
          <w:tcPr>
            <w:tcW w:w="6215" w:type="dxa"/>
            <w:vAlign w:val="center"/>
            <w:hideMark/>
          </w:tcPr>
          <w:p w14:paraId="5B5B4064"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Reagent Preparation</w:t>
            </w:r>
          </w:p>
        </w:tc>
        <w:tc>
          <w:tcPr>
            <w:tcW w:w="0" w:type="auto"/>
            <w:vAlign w:val="center"/>
            <w:hideMark/>
          </w:tcPr>
          <w:p w14:paraId="56C2186A"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4</w:t>
            </w:r>
          </w:p>
        </w:tc>
      </w:tr>
      <w:tr w:rsidR="0016398F" w:rsidRPr="0016398F" w14:paraId="27AA5EFF" w14:textId="77777777" w:rsidTr="0016398F">
        <w:trPr>
          <w:tblCellSpacing w:w="15" w:type="dxa"/>
        </w:trPr>
        <w:tc>
          <w:tcPr>
            <w:tcW w:w="1845" w:type="dxa"/>
            <w:vAlign w:val="center"/>
            <w:hideMark/>
          </w:tcPr>
          <w:p w14:paraId="55ABA899"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2.1</w:t>
            </w:r>
          </w:p>
        </w:tc>
        <w:tc>
          <w:tcPr>
            <w:tcW w:w="6215" w:type="dxa"/>
            <w:vAlign w:val="center"/>
            <w:hideMark/>
          </w:tcPr>
          <w:p w14:paraId="356FD1BF"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Phosphate-Buffered Saline (PBS, 1X Working Solution)</w:t>
            </w:r>
          </w:p>
        </w:tc>
        <w:tc>
          <w:tcPr>
            <w:tcW w:w="0" w:type="auto"/>
            <w:vAlign w:val="center"/>
            <w:hideMark/>
          </w:tcPr>
          <w:p w14:paraId="1DCE4FE6"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4</w:t>
            </w:r>
          </w:p>
        </w:tc>
      </w:tr>
      <w:tr w:rsidR="0016398F" w:rsidRPr="0016398F" w14:paraId="042B2B28" w14:textId="77777777" w:rsidTr="0016398F">
        <w:trPr>
          <w:tblCellSpacing w:w="15" w:type="dxa"/>
        </w:trPr>
        <w:tc>
          <w:tcPr>
            <w:tcW w:w="1845" w:type="dxa"/>
            <w:vAlign w:val="center"/>
            <w:hideMark/>
          </w:tcPr>
          <w:p w14:paraId="4E0B2E4F"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2.2</w:t>
            </w:r>
          </w:p>
        </w:tc>
        <w:tc>
          <w:tcPr>
            <w:tcW w:w="6215" w:type="dxa"/>
            <w:vAlign w:val="center"/>
            <w:hideMark/>
          </w:tcPr>
          <w:p w14:paraId="1DFC661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Washing Buffer (PBST)</w:t>
            </w:r>
          </w:p>
        </w:tc>
        <w:tc>
          <w:tcPr>
            <w:tcW w:w="0" w:type="auto"/>
            <w:vAlign w:val="center"/>
            <w:hideMark/>
          </w:tcPr>
          <w:p w14:paraId="76E54E94"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w:t>
            </w:r>
          </w:p>
        </w:tc>
      </w:tr>
      <w:tr w:rsidR="0016398F" w:rsidRPr="0016398F" w14:paraId="527E9155" w14:textId="77777777" w:rsidTr="0016398F">
        <w:trPr>
          <w:tblCellSpacing w:w="15" w:type="dxa"/>
        </w:trPr>
        <w:tc>
          <w:tcPr>
            <w:tcW w:w="1845" w:type="dxa"/>
            <w:vAlign w:val="center"/>
            <w:hideMark/>
          </w:tcPr>
          <w:p w14:paraId="07235F06"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2.3</w:t>
            </w:r>
          </w:p>
        </w:tc>
        <w:tc>
          <w:tcPr>
            <w:tcW w:w="6215" w:type="dxa"/>
            <w:vAlign w:val="center"/>
            <w:hideMark/>
          </w:tcPr>
          <w:p w14:paraId="73011336"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Blocking Buffer (1% BSA in 1X PBS)</w:t>
            </w:r>
          </w:p>
        </w:tc>
        <w:tc>
          <w:tcPr>
            <w:tcW w:w="0" w:type="auto"/>
            <w:vAlign w:val="center"/>
            <w:hideMark/>
          </w:tcPr>
          <w:p w14:paraId="0B4AFB00"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w:t>
            </w:r>
          </w:p>
        </w:tc>
      </w:tr>
      <w:tr w:rsidR="0016398F" w:rsidRPr="0016398F" w14:paraId="029A6FB5" w14:textId="77777777" w:rsidTr="0016398F">
        <w:trPr>
          <w:tblCellSpacing w:w="15" w:type="dxa"/>
        </w:trPr>
        <w:tc>
          <w:tcPr>
            <w:tcW w:w="1845" w:type="dxa"/>
            <w:vAlign w:val="center"/>
            <w:hideMark/>
          </w:tcPr>
          <w:p w14:paraId="5C9A4B5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2.4</w:t>
            </w:r>
          </w:p>
        </w:tc>
        <w:tc>
          <w:tcPr>
            <w:tcW w:w="6215" w:type="dxa"/>
            <w:vAlign w:val="center"/>
            <w:hideMark/>
          </w:tcPr>
          <w:p w14:paraId="2649EE54"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Diluent/Stabilizing Matrix (0.1% BSA in 1X PBS)</w:t>
            </w:r>
          </w:p>
        </w:tc>
        <w:tc>
          <w:tcPr>
            <w:tcW w:w="0" w:type="auto"/>
            <w:vAlign w:val="center"/>
            <w:hideMark/>
          </w:tcPr>
          <w:p w14:paraId="7D48C130"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w:t>
            </w:r>
          </w:p>
        </w:tc>
      </w:tr>
      <w:tr w:rsidR="0016398F" w:rsidRPr="0016398F" w14:paraId="3646E185" w14:textId="77777777" w:rsidTr="0016398F">
        <w:trPr>
          <w:tblCellSpacing w:w="15" w:type="dxa"/>
        </w:trPr>
        <w:tc>
          <w:tcPr>
            <w:tcW w:w="1845" w:type="dxa"/>
            <w:vAlign w:val="center"/>
            <w:hideMark/>
          </w:tcPr>
          <w:p w14:paraId="79BC2E9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2.5</w:t>
            </w:r>
          </w:p>
        </w:tc>
        <w:tc>
          <w:tcPr>
            <w:tcW w:w="6215" w:type="dxa"/>
            <w:vAlign w:val="center"/>
            <w:hideMark/>
          </w:tcPr>
          <w:p w14:paraId="435568A0"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Citrate Buffer &amp; Substrate Solution</w:t>
            </w:r>
          </w:p>
        </w:tc>
        <w:tc>
          <w:tcPr>
            <w:tcW w:w="0" w:type="auto"/>
            <w:vAlign w:val="center"/>
            <w:hideMark/>
          </w:tcPr>
          <w:p w14:paraId="3E9B8B08"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w:t>
            </w:r>
          </w:p>
        </w:tc>
      </w:tr>
      <w:tr w:rsidR="0016398F" w:rsidRPr="0016398F" w14:paraId="4F1F606A" w14:textId="77777777" w:rsidTr="0016398F">
        <w:trPr>
          <w:tblCellSpacing w:w="15" w:type="dxa"/>
        </w:trPr>
        <w:tc>
          <w:tcPr>
            <w:tcW w:w="1845" w:type="dxa"/>
            <w:vAlign w:val="center"/>
            <w:hideMark/>
          </w:tcPr>
          <w:p w14:paraId="584671A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2.6</w:t>
            </w:r>
          </w:p>
        </w:tc>
        <w:tc>
          <w:tcPr>
            <w:tcW w:w="6215" w:type="dxa"/>
            <w:vAlign w:val="center"/>
            <w:hideMark/>
          </w:tcPr>
          <w:p w14:paraId="2183C2D4"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Sample &amp; Coating Dilutions</w:t>
            </w:r>
          </w:p>
        </w:tc>
        <w:tc>
          <w:tcPr>
            <w:tcW w:w="0" w:type="auto"/>
            <w:vAlign w:val="center"/>
            <w:hideMark/>
          </w:tcPr>
          <w:p w14:paraId="56D615B5"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6</w:t>
            </w:r>
          </w:p>
        </w:tc>
      </w:tr>
      <w:tr w:rsidR="0016398F" w:rsidRPr="0016398F" w14:paraId="452CBD44" w14:textId="77777777" w:rsidTr="0016398F">
        <w:trPr>
          <w:tblCellSpacing w:w="15" w:type="dxa"/>
        </w:trPr>
        <w:tc>
          <w:tcPr>
            <w:tcW w:w="1845" w:type="dxa"/>
            <w:vAlign w:val="center"/>
            <w:hideMark/>
          </w:tcPr>
          <w:p w14:paraId="01C2A771"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2.6.1</w:t>
            </w:r>
          </w:p>
        </w:tc>
        <w:tc>
          <w:tcPr>
            <w:tcW w:w="6215" w:type="dxa"/>
            <w:vAlign w:val="center"/>
            <w:hideMark/>
          </w:tcPr>
          <w:p w14:paraId="239E40D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Target Antigen Coating Calculations</w:t>
            </w:r>
          </w:p>
        </w:tc>
        <w:tc>
          <w:tcPr>
            <w:tcW w:w="0" w:type="auto"/>
            <w:vAlign w:val="center"/>
            <w:hideMark/>
          </w:tcPr>
          <w:p w14:paraId="092B3B94"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6</w:t>
            </w:r>
          </w:p>
        </w:tc>
      </w:tr>
      <w:tr w:rsidR="0016398F" w:rsidRPr="0016398F" w14:paraId="378129EA" w14:textId="77777777" w:rsidTr="0016398F">
        <w:trPr>
          <w:tblCellSpacing w:w="15" w:type="dxa"/>
        </w:trPr>
        <w:tc>
          <w:tcPr>
            <w:tcW w:w="1845" w:type="dxa"/>
            <w:vAlign w:val="center"/>
            <w:hideMark/>
          </w:tcPr>
          <w:p w14:paraId="6065B9F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2.6.2</w:t>
            </w:r>
          </w:p>
        </w:tc>
        <w:tc>
          <w:tcPr>
            <w:tcW w:w="6215" w:type="dxa"/>
            <w:vAlign w:val="center"/>
            <w:hideMark/>
          </w:tcPr>
          <w:p w14:paraId="399CE20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Serial Dilution Workflow (Alternative Matrix Layout)</w:t>
            </w:r>
          </w:p>
        </w:tc>
        <w:tc>
          <w:tcPr>
            <w:tcW w:w="0" w:type="auto"/>
            <w:vAlign w:val="center"/>
            <w:hideMark/>
          </w:tcPr>
          <w:p w14:paraId="5298B69B"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6</w:t>
            </w:r>
          </w:p>
        </w:tc>
      </w:tr>
      <w:tr w:rsidR="0016398F" w:rsidRPr="0016398F" w14:paraId="6EB7A252" w14:textId="77777777" w:rsidTr="0016398F">
        <w:trPr>
          <w:tblCellSpacing w:w="15" w:type="dxa"/>
        </w:trPr>
        <w:tc>
          <w:tcPr>
            <w:tcW w:w="1845" w:type="dxa"/>
            <w:vAlign w:val="center"/>
            <w:hideMark/>
          </w:tcPr>
          <w:p w14:paraId="7131BAA4"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2.6.3</w:t>
            </w:r>
          </w:p>
        </w:tc>
        <w:tc>
          <w:tcPr>
            <w:tcW w:w="6215" w:type="dxa"/>
            <w:vAlign w:val="center"/>
            <w:hideMark/>
          </w:tcPr>
          <w:p w14:paraId="1BD20E1B"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Serum Sample Preparation</w:t>
            </w:r>
          </w:p>
        </w:tc>
        <w:tc>
          <w:tcPr>
            <w:tcW w:w="0" w:type="auto"/>
            <w:vAlign w:val="center"/>
            <w:hideMark/>
          </w:tcPr>
          <w:p w14:paraId="6473E445"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6</w:t>
            </w:r>
          </w:p>
        </w:tc>
      </w:tr>
      <w:tr w:rsidR="0016398F" w:rsidRPr="0016398F" w14:paraId="50014C17" w14:textId="77777777" w:rsidTr="0016398F">
        <w:trPr>
          <w:tblCellSpacing w:w="15" w:type="dxa"/>
        </w:trPr>
        <w:tc>
          <w:tcPr>
            <w:tcW w:w="1845" w:type="dxa"/>
            <w:vAlign w:val="center"/>
            <w:hideMark/>
          </w:tcPr>
          <w:p w14:paraId="15DB1695"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2.6.4</w:t>
            </w:r>
          </w:p>
        </w:tc>
        <w:tc>
          <w:tcPr>
            <w:tcW w:w="6215" w:type="dxa"/>
            <w:vAlign w:val="center"/>
            <w:hideMark/>
          </w:tcPr>
          <w:p w14:paraId="10FE1019"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Enzyme-Conjugate Working Solution</w:t>
            </w:r>
          </w:p>
        </w:tc>
        <w:tc>
          <w:tcPr>
            <w:tcW w:w="0" w:type="auto"/>
            <w:vAlign w:val="center"/>
            <w:hideMark/>
          </w:tcPr>
          <w:p w14:paraId="7DBC4ADF"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7</w:t>
            </w:r>
          </w:p>
        </w:tc>
      </w:tr>
      <w:tr w:rsidR="0016398F" w:rsidRPr="0016398F" w14:paraId="459E0195" w14:textId="77777777" w:rsidTr="0016398F">
        <w:trPr>
          <w:tblCellSpacing w:w="15" w:type="dxa"/>
        </w:trPr>
        <w:tc>
          <w:tcPr>
            <w:tcW w:w="1845" w:type="dxa"/>
            <w:vAlign w:val="center"/>
            <w:hideMark/>
          </w:tcPr>
          <w:p w14:paraId="5CD0E6C5"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Chapter 3</w:t>
            </w:r>
          </w:p>
        </w:tc>
        <w:tc>
          <w:tcPr>
            <w:tcW w:w="6215" w:type="dxa"/>
            <w:vAlign w:val="center"/>
            <w:hideMark/>
          </w:tcPr>
          <w:p w14:paraId="5531FA4B"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Assay</w:t>
            </w:r>
          </w:p>
        </w:tc>
        <w:tc>
          <w:tcPr>
            <w:tcW w:w="0" w:type="auto"/>
            <w:vAlign w:val="center"/>
            <w:hideMark/>
          </w:tcPr>
          <w:p w14:paraId="795BEA35"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8</w:t>
            </w:r>
          </w:p>
        </w:tc>
      </w:tr>
      <w:tr w:rsidR="0016398F" w:rsidRPr="0016398F" w14:paraId="6AB97B09" w14:textId="77777777" w:rsidTr="0016398F">
        <w:trPr>
          <w:tblCellSpacing w:w="15" w:type="dxa"/>
        </w:trPr>
        <w:tc>
          <w:tcPr>
            <w:tcW w:w="1845" w:type="dxa"/>
            <w:vAlign w:val="center"/>
            <w:hideMark/>
          </w:tcPr>
          <w:p w14:paraId="59AF8BF1"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3</w:t>
            </w:r>
          </w:p>
        </w:tc>
        <w:tc>
          <w:tcPr>
            <w:tcW w:w="6215" w:type="dxa"/>
            <w:vAlign w:val="center"/>
            <w:hideMark/>
          </w:tcPr>
          <w:p w14:paraId="3E987C16"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Assay Procedure</w:t>
            </w:r>
          </w:p>
        </w:tc>
        <w:tc>
          <w:tcPr>
            <w:tcW w:w="0" w:type="auto"/>
            <w:vAlign w:val="center"/>
            <w:hideMark/>
          </w:tcPr>
          <w:p w14:paraId="7ADD222B"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8</w:t>
            </w:r>
          </w:p>
        </w:tc>
      </w:tr>
      <w:tr w:rsidR="0016398F" w:rsidRPr="0016398F" w14:paraId="389014DB" w14:textId="77777777" w:rsidTr="0016398F">
        <w:trPr>
          <w:tblCellSpacing w:w="15" w:type="dxa"/>
        </w:trPr>
        <w:tc>
          <w:tcPr>
            <w:tcW w:w="1845" w:type="dxa"/>
            <w:vAlign w:val="center"/>
            <w:hideMark/>
          </w:tcPr>
          <w:p w14:paraId="68B20240"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Step 1</w:t>
            </w:r>
          </w:p>
        </w:tc>
        <w:tc>
          <w:tcPr>
            <w:tcW w:w="6215" w:type="dxa"/>
            <w:vAlign w:val="center"/>
            <w:hideMark/>
          </w:tcPr>
          <w:p w14:paraId="100D465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Antigen Immobilization (Coating)</w:t>
            </w:r>
          </w:p>
        </w:tc>
        <w:tc>
          <w:tcPr>
            <w:tcW w:w="0" w:type="auto"/>
            <w:vAlign w:val="center"/>
            <w:hideMark/>
          </w:tcPr>
          <w:p w14:paraId="685133F3"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8</w:t>
            </w:r>
          </w:p>
        </w:tc>
      </w:tr>
      <w:tr w:rsidR="0016398F" w:rsidRPr="0016398F" w14:paraId="0AC6E42C" w14:textId="77777777" w:rsidTr="0016398F">
        <w:trPr>
          <w:tblCellSpacing w:w="15" w:type="dxa"/>
        </w:trPr>
        <w:tc>
          <w:tcPr>
            <w:tcW w:w="1845" w:type="dxa"/>
            <w:vAlign w:val="center"/>
            <w:hideMark/>
          </w:tcPr>
          <w:p w14:paraId="0A7CF7CB"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Step 2</w:t>
            </w:r>
          </w:p>
        </w:tc>
        <w:tc>
          <w:tcPr>
            <w:tcW w:w="6215" w:type="dxa"/>
            <w:vAlign w:val="center"/>
            <w:hideMark/>
          </w:tcPr>
          <w:p w14:paraId="773ADF3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Primary Wash &amp; Surface Blocking</w:t>
            </w:r>
          </w:p>
        </w:tc>
        <w:tc>
          <w:tcPr>
            <w:tcW w:w="0" w:type="auto"/>
            <w:vAlign w:val="center"/>
            <w:hideMark/>
          </w:tcPr>
          <w:p w14:paraId="289325B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8</w:t>
            </w:r>
          </w:p>
        </w:tc>
      </w:tr>
      <w:tr w:rsidR="0016398F" w:rsidRPr="0016398F" w14:paraId="3263FEE2" w14:textId="77777777" w:rsidTr="0016398F">
        <w:trPr>
          <w:tblCellSpacing w:w="15" w:type="dxa"/>
        </w:trPr>
        <w:tc>
          <w:tcPr>
            <w:tcW w:w="1845" w:type="dxa"/>
            <w:vAlign w:val="center"/>
            <w:hideMark/>
          </w:tcPr>
          <w:p w14:paraId="0B2C2DDA"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Step 3</w:t>
            </w:r>
          </w:p>
        </w:tc>
        <w:tc>
          <w:tcPr>
            <w:tcW w:w="6215" w:type="dxa"/>
            <w:vAlign w:val="center"/>
            <w:hideMark/>
          </w:tcPr>
          <w:p w14:paraId="38E7AAB6"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Sample Matrix Incubation</w:t>
            </w:r>
          </w:p>
        </w:tc>
        <w:tc>
          <w:tcPr>
            <w:tcW w:w="0" w:type="auto"/>
            <w:vAlign w:val="center"/>
            <w:hideMark/>
          </w:tcPr>
          <w:p w14:paraId="2A8CC988"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8</w:t>
            </w:r>
          </w:p>
        </w:tc>
      </w:tr>
      <w:tr w:rsidR="0016398F" w:rsidRPr="0016398F" w14:paraId="7963F3F0" w14:textId="77777777" w:rsidTr="0016398F">
        <w:trPr>
          <w:tblCellSpacing w:w="15" w:type="dxa"/>
        </w:trPr>
        <w:tc>
          <w:tcPr>
            <w:tcW w:w="1845" w:type="dxa"/>
            <w:vAlign w:val="center"/>
            <w:hideMark/>
          </w:tcPr>
          <w:p w14:paraId="4135EB5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Step 4</w:t>
            </w:r>
          </w:p>
        </w:tc>
        <w:tc>
          <w:tcPr>
            <w:tcW w:w="6215" w:type="dxa"/>
            <w:vAlign w:val="center"/>
            <w:hideMark/>
          </w:tcPr>
          <w:p w14:paraId="4C92F84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Secondary Wash &amp; Conjugate Incubation</w:t>
            </w:r>
          </w:p>
        </w:tc>
        <w:tc>
          <w:tcPr>
            <w:tcW w:w="0" w:type="auto"/>
            <w:vAlign w:val="center"/>
            <w:hideMark/>
          </w:tcPr>
          <w:p w14:paraId="3D4C4736"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9</w:t>
            </w:r>
          </w:p>
        </w:tc>
      </w:tr>
      <w:tr w:rsidR="0016398F" w:rsidRPr="0016398F" w14:paraId="6507F5DA" w14:textId="77777777" w:rsidTr="0016398F">
        <w:trPr>
          <w:tblCellSpacing w:w="15" w:type="dxa"/>
        </w:trPr>
        <w:tc>
          <w:tcPr>
            <w:tcW w:w="1845" w:type="dxa"/>
            <w:vAlign w:val="center"/>
            <w:hideMark/>
          </w:tcPr>
          <w:p w14:paraId="0A923853"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Step 5</w:t>
            </w:r>
          </w:p>
        </w:tc>
        <w:tc>
          <w:tcPr>
            <w:tcW w:w="6215" w:type="dxa"/>
            <w:vAlign w:val="center"/>
            <w:hideMark/>
          </w:tcPr>
          <w:p w14:paraId="26877EA1"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Final Wash &amp; Signal Development</w:t>
            </w:r>
          </w:p>
        </w:tc>
        <w:tc>
          <w:tcPr>
            <w:tcW w:w="0" w:type="auto"/>
            <w:vAlign w:val="center"/>
            <w:hideMark/>
          </w:tcPr>
          <w:p w14:paraId="37119BF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9</w:t>
            </w:r>
          </w:p>
        </w:tc>
      </w:tr>
      <w:tr w:rsidR="0016398F" w:rsidRPr="0016398F" w14:paraId="1E991860" w14:textId="77777777" w:rsidTr="0016398F">
        <w:trPr>
          <w:tblCellSpacing w:w="15" w:type="dxa"/>
        </w:trPr>
        <w:tc>
          <w:tcPr>
            <w:tcW w:w="1845" w:type="dxa"/>
            <w:vAlign w:val="center"/>
            <w:hideMark/>
          </w:tcPr>
          <w:p w14:paraId="7D6FAAE5"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Chapter 4</w:t>
            </w:r>
          </w:p>
        </w:tc>
        <w:tc>
          <w:tcPr>
            <w:tcW w:w="6215" w:type="dxa"/>
            <w:vAlign w:val="center"/>
            <w:hideMark/>
          </w:tcPr>
          <w:p w14:paraId="3FFC1950"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Data Analysis: Antibody Titer Calculation</w:t>
            </w:r>
          </w:p>
        </w:tc>
        <w:tc>
          <w:tcPr>
            <w:tcW w:w="0" w:type="auto"/>
            <w:vAlign w:val="center"/>
            <w:hideMark/>
          </w:tcPr>
          <w:p w14:paraId="4563F14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10</w:t>
            </w:r>
          </w:p>
        </w:tc>
      </w:tr>
      <w:tr w:rsidR="0016398F" w:rsidRPr="0016398F" w14:paraId="5E20BC94" w14:textId="77777777" w:rsidTr="0016398F">
        <w:trPr>
          <w:tblCellSpacing w:w="15" w:type="dxa"/>
        </w:trPr>
        <w:tc>
          <w:tcPr>
            <w:tcW w:w="1845" w:type="dxa"/>
            <w:vAlign w:val="center"/>
            <w:hideMark/>
          </w:tcPr>
          <w:p w14:paraId="7248DDB5"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4.1</w:t>
            </w:r>
          </w:p>
        </w:tc>
        <w:tc>
          <w:tcPr>
            <w:tcW w:w="6215" w:type="dxa"/>
            <w:vAlign w:val="center"/>
            <w:hideMark/>
          </w:tcPr>
          <w:p w14:paraId="706E69DA"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Data Preparation and Structuring</w:t>
            </w:r>
          </w:p>
        </w:tc>
        <w:tc>
          <w:tcPr>
            <w:tcW w:w="0" w:type="auto"/>
            <w:vAlign w:val="center"/>
            <w:hideMark/>
          </w:tcPr>
          <w:p w14:paraId="56DFCF33"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10</w:t>
            </w:r>
          </w:p>
        </w:tc>
      </w:tr>
      <w:tr w:rsidR="0016398F" w:rsidRPr="0016398F" w14:paraId="5EB5C829" w14:textId="77777777" w:rsidTr="0016398F">
        <w:trPr>
          <w:tblCellSpacing w:w="15" w:type="dxa"/>
        </w:trPr>
        <w:tc>
          <w:tcPr>
            <w:tcW w:w="1845" w:type="dxa"/>
            <w:vAlign w:val="center"/>
            <w:hideMark/>
          </w:tcPr>
          <w:p w14:paraId="28EF643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4.2</w:t>
            </w:r>
          </w:p>
        </w:tc>
        <w:tc>
          <w:tcPr>
            <w:tcW w:w="6215" w:type="dxa"/>
            <w:vAlign w:val="center"/>
            <w:hideMark/>
          </w:tcPr>
          <w:p w14:paraId="02E55646"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Logarithmic Transformation</w:t>
            </w:r>
          </w:p>
        </w:tc>
        <w:tc>
          <w:tcPr>
            <w:tcW w:w="0" w:type="auto"/>
            <w:vAlign w:val="center"/>
            <w:hideMark/>
          </w:tcPr>
          <w:p w14:paraId="332B744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10</w:t>
            </w:r>
          </w:p>
        </w:tc>
      </w:tr>
      <w:tr w:rsidR="0016398F" w:rsidRPr="0016398F" w14:paraId="5B5190F5" w14:textId="77777777" w:rsidTr="0016398F">
        <w:trPr>
          <w:tblCellSpacing w:w="15" w:type="dxa"/>
        </w:trPr>
        <w:tc>
          <w:tcPr>
            <w:tcW w:w="1845" w:type="dxa"/>
            <w:vAlign w:val="center"/>
            <w:hideMark/>
          </w:tcPr>
          <w:p w14:paraId="7ECCAD06"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4.3</w:t>
            </w:r>
          </w:p>
        </w:tc>
        <w:tc>
          <w:tcPr>
            <w:tcW w:w="6215" w:type="dxa"/>
            <w:vAlign w:val="center"/>
            <w:hideMark/>
          </w:tcPr>
          <w:p w14:paraId="0D16C11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Scatter Plot Generation</w:t>
            </w:r>
          </w:p>
        </w:tc>
        <w:tc>
          <w:tcPr>
            <w:tcW w:w="0" w:type="auto"/>
            <w:vAlign w:val="center"/>
            <w:hideMark/>
          </w:tcPr>
          <w:p w14:paraId="3CFB0173"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11</w:t>
            </w:r>
          </w:p>
        </w:tc>
      </w:tr>
      <w:tr w:rsidR="0016398F" w:rsidRPr="0016398F" w14:paraId="085DD042" w14:textId="77777777" w:rsidTr="0016398F">
        <w:trPr>
          <w:tblCellSpacing w:w="15" w:type="dxa"/>
        </w:trPr>
        <w:tc>
          <w:tcPr>
            <w:tcW w:w="1845" w:type="dxa"/>
            <w:vAlign w:val="center"/>
            <w:hideMark/>
          </w:tcPr>
          <w:p w14:paraId="6332F599"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4.5</w:t>
            </w:r>
          </w:p>
        </w:tc>
        <w:tc>
          <w:tcPr>
            <w:tcW w:w="6215" w:type="dxa"/>
            <w:vAlign w:val="center"/>
            <w:hideMark/>
          </w:tcPr>
          <w:p w14:paraId="3504CC51"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Regression Models &amp; Power Fit Calculations</w:t>
            </w:r>
          </w:p>
        </w:tc>
        <w:tc>
          <w:tcPr>
            <w:tcW w:w="0" w:type="auto"/>
            <w:vAlign w:val="center"/>
            <w:hideMark/>
          </w:tcPr>
          <w:p w14:paraId="141F222F"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11</w:t>
            </w:r>
          </w:p>
        </w:tc>
      </w:tr>
      <w:tr w:rsidR="0016398F" w:rsidRPr="0016398F" w14:paraId="03929DD6" w14:textId="77777777" w:rsidTr="0016398F">
        <w:trPr>
          <w:tblCellSpacing w:w="15" w:type="dxa"/>
        </w:trPr>
        <w:tc>
          <w:tcPr>
            <w:tcW w:w="1845" w:type="dxa"/>
            <w:vAlign w:val="center"/>
            <w:hideMark/>
          </w:tcPr>
          <w:p w14:paraId="120B2210"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4.5.1</w:t>
            </w:r>
          </w:p>
        </w:tc>
        <w:tc>
          <w:tcPr>
            <w:tcW w:w="6215" w:type="dxa"/>
            <w:vAlign w:val="center"/>
            <w:hideMark/>
          </w:tcPr>
          <w:p w14:paraId="50266820"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Option A: Linear Regression</w:t>
            </w:r>
          </w:p>
        </w:tc>
        <w:tc>
          <w:tcPr>
            <w:tcW w:w="0" w:type="auto"/>
            <w:vAlign w:val="center"/>
            <w:hideMark/>
          </w:tcPr>
          <w:p w14:paraId="6C7562D2"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11</w:t>
            </w:r>
          </w:p>
        </w:tc>
      </w:tr>
      <w:tr w:rsidR="0016398F" w:rsidRPr="0016398F" w14:paraId="2AC8CD75" w14:textId="77777777" w:rsidTr="0016398F">
        <w:trPr>
          <w:tblCellSpacing w:w="15" w:type="dxa"/>
        </w:trPr>
        <w:tc>
          <w:tcPr>
            <w:tcW w:w="1845" w:type="dxa"/>
            <w:vAlign w:val="center"/>
            <w:hideMark/>
          </w:tcPr>
          <w:p w14:paraId="2ABDDA35"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4.5.2</w:t>
            </w:r>
          </w:p>
        </w:tc>
        <w:tc>
          <w:tcPr>
            <w:tcW w:w="6215" w:type="dxa"/>
            <w:vAlign w:val="center"/>
            <w:hideMark/>
          </w:tcPr>
          <w:p w14:paraId="5068F753"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Option B: Non-Linear Regression</w:t>
            </w:r>
          </w:p>
        </w:tc>
        <w:tc>
          <w:tcPr>
            <w:tcW w:w="0" w:type="auto"/>
            <w:vAlign w:val="center"/>
            <w:hideMark/>
          </w:tcPr>
          <w:p w14:paraId="65E4FD59"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11</w:t>
            </w:r>
          </w:p>
        </w:tc>
      </w:tr>
      <w:tr w:rsidR="0016398F" w:rsidRPr="0016398F" w14:paraId="154B7BFB" w14:textId="77777777" w:rsidTr="0016398F">
        <w:trPr>
          <w:tblCellSpacing w:w="15" w:type="dxa"/>
        </w:trPr>
        <w:tc>
          <w:tcPr>
            <w:tcW w:w="1845" w:type="dxa"/>
            <w:vAlign w:val="center"/>
            <w:hideMark/>
          </w:tcPr>
          <w:p w14:paraId="747ECFE0"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4.5.3</w:t>
            </w:r>
          </w:p>
        </w:tc>
        <w:tc>
          <w:tcPr>
            <w:tcW w:w="6215" w:type="dxa"/>
            <w:vAlign w:val="center"/>
            <w:hideMark/>
          </w:tcPr>
          <w:p w14:paraId="3FF9C46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Option C: Power Fit</w:t>
            </w:r>
          </w:p>
        </w:tc>
        <w:tc>
          <w:tcPr>
            <w:tcW w:w="0" w:type="auto"/>
            <w:vAlign w:val="center"/>
            <w:hideMark/>
          </w:tcPr>
          <w:p w14:paraId="6BF173C5"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12</w:t>
            </w:r>
          </w:p>
        </w:tc>
      </w:tr>
      <w:tr w:rsidR="0016398F" w:rsidRPr="0016398F" w14:paraId="45C626D4" w14:textId="77777777" w:rsidTr="0016398F">
        <w:trPr>
          <w:tblCellSpacing w:w="15" w:type="dxa"/>
        </w:trPr>
        <w:tc>
          <w:tcPr>
            <w:tcW w:w="1845" w:type="dxa"/>
            <w:vAlign w:val="center"/>
            <w:hideMark/>
          </w:tcPr>
          <w:p w14:paraId="0BDFF8FF"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4.5.4</w:t>
            </w:r>
          </w:p>
        </w:tc>
        <w:tc>
          <w:tcPr>
            <w:tcW w:w="6215" w:type="dxa"/>
            <w:vAlign w:val="center"/>
            <w:hideMark/>
          </w:tcPr>
          <w:p w14:paraId="2A5FF394"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Calculating the Final Antibody Titer</w:t>
            </w:r>
          </w:p>
        </w:tc>
        <w:tc>
          <w:tcPr>
            <w:tcW w:w="0" w:type="auto"/>
            <w:vAlign w:val="center"/>
            <w:hideMark/>
          </w:tcPr>
          <w:p w14:paraId="3E103D4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12</w:t>
            </w:r>
          </w:p>
        </w:tc>
      </w:tr>
      <w:tr w:rsidR="00D0144A" w:rsidRPr="0016398F" w14:paraId="27B9DB0E" w14:textId="77777777" w:rsidTr="004337AD">
        <w:trPr>
          <w:tblCellSpacing w:w="15" w:type="dxa"/>
        </w:trPr>
        <w:tc>
          <w:tcPr>
            <w:tcW w:w="1845" w:type="dxa"/>
            <w:vAlign w:val="center"/>
            <w:hideMark/>
          </w:tcPr>
          <w:p w14:paraId="3F0CD465" w14:textId="77777777" w:rsidR="00D0144A" w:rsidRPr="0016398F" w:rsidRDefault="00D0144A" w:rsidP="004337AD">
            <w:pPr>
              <w:spacing w:before="0" w:beforeAutospacing="0" w:after="0"/>
              <w:rPr>
                <w:rFonts w:eastAsia="Times New Roman" w:cs="Times New Roman"/>
                <w:b/>
                <w:bCs/>
                <w:color w:val="auto"/>
              </w:rPr>
            </w:pPr>
          </w:p>
        </w:tc>
        <w:tc>
          <w:tcPr>
            <w:tcW w:w="6215" w:type="dxa"/>
            <w:vAlign w:val="center"/>
            <w:hideMark/>
          </w:tcPr>
          <w:p w14:paraId="6A3CF07E" w14:textId="77777777" w:rsidR="00D0144A" w:rsidRPr="0016398F" w:rsidRDefault="00D0144A" w:rsidP="004337AD">
            <w:pPr>
              <w:spacing w:before="0" w:beforeAutospacing="0" w:after="0"/>
              <w:rPr>
                <w:rFonts w:eastAsia="Times New Roman" w:cs="Times New Roman"/>
                <w:b/>
                <w:bCs/>
                <w:color w:val="auto"/>
              </w:rPr>
            </w:pPr>
            <w:r w:rsidRPr="0016398F">
              <w:rPr>
                <w:rFonts w:eastAsia="Times New Roman" w:cs="Times New Roman"/>
                <w:b/>
                <w:bCs/>
                <w:color w:val="auto"/>
              </w:rPr>
              <w:t>Topic</w:t>
            </w:r>
          </w:p>
        </w:tc>
        <w:tc>
          <w:tcPr>
            <w:tcW w:w="0" w:type="auto"/>
            <w:vAlign w:val="center"/>
            <w:hideMark/>
          </w:tcPr>
          <w:p w14:paraId="3EE30EC1" w14:textId="77777777" w:rsidR="00D0144A" w:rsidRPr="0016398F" w:rsidRDefault="00D0144A" w:rsidP="004337AD">
            <w:pPr>
              <w:spacing w:before="0" w:beforeAutospacing="0" w:after="0"/>
              <w:rPr>
                <w:rFonts w:eastAsia="Times New Roman" w:cs="Times New Roman"/>
                <w:b/>
                <w:bCs/>
                <w:color w:val="auto"/>
              </w:rPr>
            </w:pPr>
            <w:r w:rsidRPr="0016398F">
              <w:rPr>
                <w:rFonts w:eastAsia="Times New Roman" w:cs="Times New Roman"/>
                <w:b/>
                <w:bCs/>
                <w:color w:val="auto"/>
              </w:rPr>
              <w:t>Page</w:t>
            </w:r>
          </w:p>
        </w:tc>
      </w:tr>
      <w:tr w:rsidR="0016398F" w:rsidRPr="0016398F" w14:paraId="5EE36BE2" w14:textId="77777777" w:rsidTr="0016398F">
        <w:trPr>
          <w:tblCellSpacing w:w="15" w:type="dxa"/>
        </w:trPr>
        <w:tc>
          <w:tcPr>
            <w:tcW w:w="1845" w:type="dxa"/>
            <w:vAlign w:val="center"/>
            <w:hideMark/>
          </w:tcPr>
          <w:p w14:paraId="5DCC7DC9"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Chapter 5</w:t>
            </w:r>
          </w:p>
        </w:tc>
        <w:tc>
          <w:tcPr>
            <w:tcW w:w="6215" w:type="dxa"/>
            <w:vAlign w:val="center"/>
            <w:hideMark/>
          </w:tcPr>
          <w:p w14:paraId="09028202"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Advanced Optimization of Indirect ELISA</w:t>
            </w:r>
          </w:p>
        </w:tc>
        <w:tc>
          <w:tcPr>
            <w:tcW w:w="0" w:type="auto"/>
            <w:vAlign w:val="center"/>
            <w:hideMark/>
          </w:tcPr>
          <w:p w14:paraId="40422F1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13</w:t>
            </w:r>
          </w:p>
        </w:tc>
      </w:tr>
      <w:tr w:rsidR="0016398F" w:rsidRPr="0016398F" w14:paraId="1845070E" w14:textId="77777777" w:rsidTr="0016398F">
        <w:trPr>
          <w:tblCellSpacing w:w="15" w:type="dxa"/>
        </w:trPr>
        <w:tc>
          <w:tcPr>
            <w:tcW w:w="1845" w:type="dxa"/>
            <w:vAlign w:val="center"/>
            <w:hideMark/>
          </w:tcPr>
          <w:p w14:paraId="55AEA09B"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w:t>
            </w:r>
          </w:p>
        </w:tc>
        <w:tc>
          <w:tcPr>
            <w:tcW w:w="6215" w:type="dxa"/>
            <w:vAlign w:val="center"/>
            <w:hideMark/>
          </w:tcPr>
          <w:p w14:paraId="27543C8B"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Checkerboard (Chessboard) Titration for Indirect ELISA Optimization</w:t>
            </w:r>
          </w:p>
        </w:tc>
        <w:tc>
          <w:tcPr>
            <w:tcW w:w="0" w:type="auto"/>
            <w:vAlign w:val="center"/>
            <w:hideMark/>
          </w:tcPr>
          <w:p w14:paraId="65A358F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13</w:t>
            </w:r>
          </w:p>
        </w:tc>
      </w:tr>
      <w:tr w:rsidR="0016398F" w:rsidRPr="0016398F" w14:paraId="19DA29AF" w14:textId="77777777" w:rsidTr="0016398F">
        <w:trPr>
          <w:tblCellSpacing w:w="15" w:type="dxa"/>
        </w:trPr>
        <w:tc>
          <w:tcPr>
            <w:tcW w:w="1845" w:type="dxa"/>
            <w:vAlign w:val="center"/>
            <w:hideMark/>
          </w:tcPr>
          <w:p w14:paraId="2B2C650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5.1</w:t>
            </w:r>
          </w:p>
        </w:tc>
        <w:tc>
          <w:tcPr>
            <w:tcW w:w="6215" w:type="dxa"/>
            <w:vAlign w:val="center"/>
            <w:hideMark/>
          </w:tcPr>
          <w:p w14:paraId="612D69B4"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Introduction</w:t>
            </w:r>
          </w:p>
        </w:tc>
        <w:tc>
          <w:tcPr>
            <w:tcW w:w="0" w:type="auto"/>
            <w:vAlign w:val="center"/>
            <w:hideMark/>
          </w:tcPr>
          <w:p w14:paraId="263D1142"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13</w:t>
            </w:r>
          </w:p>
        </w:tc>
      </w:tr>
      <w:tr w:rsidR="0016398F" w:rsidRPr="0016398F" w14:paraId="4C7E5B90" w14:textId="77777777" w:rsidTr="0016398F">
        <w:trPr>
          <w:tblCellSpacing w:w="15" w:type="dxa"/>
        </w:trPr>
        <w:tc>
          <w:tcPr>
            <w:tcW w:w="1845" w:type="dxa"/>
            <w:vAlign w:val="center"/>
            <w:hideMark/>
          </w:tcPr>
          <w:p w14:paraId="617DD07A"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5.2</w:t>
            </w:r>
          </w:p>
        </w:tc>
        <w:tc>
          <w:tcPr>
            <w:tcW w:w="6215" w:type="dxa"/>
            <w:vAlign w:val="center"/>
            <w:hideMark/>
          </w:tcPr>
          <w:p w14:paraId="32B3B11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Experimental Design</w:t>
            </w:r>
          </w:p>
        </w:tc>
        <w:tc>
          <w:tcPr>
            <w:tcW w:w="0" w:type="auto"/>
            <w:vAlign w:val="center"/>
            <w:hideMark/>
          </w:tcPr>
          <w:p w14:paraId="329E6261"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13</w:t>
            </w:r>
          </w:p>
        </w:tc>
      </w:tr>
      <w:tr w:rsidR="0016398F" w:rsidRPr="0016398F" w14:paraId="7A28C60F" w14:textId="77777777" w:rsidTr="0016398F">
        <w:trPr>
          <w:tblCellSpacing w:w="15" w:type="dxa"/>
        </w:trPr>
        <w:tc>
          <w:tcPr>
            <w:tcW w:w="1845" w:type="dxa"/>
            <w:vAlign w:val="center"/>
            <w:hideMark/>
          </w:tcPr>
          <w:p w14:paraId="268B7A02"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5.3</w:t>
            </w:r>
          </w:p>
        </w:tc>
        <w:tc>
          <w:tcPr>
            <w:tcW w:w="6215" w:type="dxa"/>
            <w:vAlign w:val="center"/>
            <w:hideMark/>
          </w:tcPr>
          <w:p w14:paraId="4FD463B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Plate Layout</w:t>
            </w:r>
          </w:p>
        </w:tc>
        <w:tc>
          <w:tcPr>
            <w:tcW w:w="0" w:type="auto"/>
            <w:vAlign w:val="center"/>
            <w:hideMark/>
          </w:tcPr>
          <w:p w14:paraId="2203084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14</w:t>
            </w:r>
          </w:p>
        </w:tc>
      </w:tr>
      <w:tr w:rsidR="0016398F" w:rsidRPr="0016398F" w14:paraId="7038B405" w14:textId="77777777" w:rsidTr="0016398F">
        <w:trPr>
          <w:tblCellSpacing w:w="15" w:type="dxa"/>
        </w:trPr>
        <w:tc>
          <w:tcPr>
            <w:tcW w:w="1845" w:type="dxa"/>
            <w:vAlign w:val="center"/>
            <w:hideMark/>
          </w:tcPr>
          <w:p w14:paraId="09433380"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5.4</w:t>
            </w:r>
          </w:p>
        </w:tc>
        <w:tc>
          <w:tcPr>
            <w:tcW w:w="6215" w:type="dxa"/>
            <w:vAlign w:val="center"/>
            <w:hideMark/>
          </w:tcPr>
          <w:p w14:paraId="721B6753"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Step-by-Step Laboratory Protocol</w:t>
            </w:r>
          </w:p>
        </w:tc>
        <w:tc>
          <w:tcPr>
            <w:tcW w:w="0" w:type="auto"/>
            <w:vAlign w:val="center"/>
            <w:hideMark/>
          </w:tcPr>
          <w:p w14:paraId="2057D35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14</w:t>
            </w:r>
          </w:p>
        </w:tc>
      </w:tr>
      <w:tr w:rsidR="0016398F" w:rsidRPr="0016398F" w14:paraId="02154A4E" w14:textId="77777777" w:rsidTr="0016398F">
        <w:trPr>
          <w:tblCellSpacing w:w="15" w:type="dxa"/>
        </w:trPr>
        <w:tc>
          <w:tcPr>
            <w:tcW w:w="1845" w:type="dxa"/>
            <w:vAlign w:val="center"/>
            <w:hideMark/>
          </w:tcPr>
          <w:p w14:paraId="4A5F16A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5.5</w:t>
            </w:r>
          </w:p>
        </w:tc>
        <w:tc>
          <w:tcPr>
            <w:tcW w:w="6215" w:type="dxa"/>
            <w:vAlign w:val="center"/>
            <w:hideMark/>
          </w:tcPr>
          <w:p w14:paraId="3CF5FC95"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Data Analysis</w:t>
            </w:r>
          </w:p>
        </w:tc>
        <w:tc>
          <w:tcPr>
            <w:tcW w:w="0" w:type="auto"/>
            <w:vAlign w:val="center"/>
            <w:hideMark/>
          </w:tcPr>
          <w:p w14:paraId="43E7C522"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15</w:t>
            </w:r>
          </w:p>
        </w:tc>
      </w:tr>
      <w:tr w:rsidR="0016398F" w:rsidRPr="0016398F" w14:paraId="031E2771" w14:textId="77777777" w:rsidTr="0016398F">
        <w:trPr>
          <w:tblCellSpacing w:w="15" w:type="dxa"/>
        </w:trPr>
        <w:tc>
          <w:tcPr>
            <w:tcW w:w="1845" w:type="dxa"/>
            <w:vAlign w:val="center"/>
            <w:hideMark/>
          </w:tcPr>
          <w:p w14:paraId="05D04BA9"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5.6</w:t>
            </w:r>
          </w:p>
        </w:tc>
        <w:tc>
          <w:tcPr>
            <w:tcW w:w="6215" w:type="dxa"/>
            <w:vAlign w:val="center"/>
            <w:hideMark/>
          </w:tcPr>
          <w:p w14:paraId="22F3442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Selecting Optimal Conditions</w:t>
            </w:r>
          </w:p>
        </w:tc>
        <w:tc>
          <w:tcPr>
            <w:tcW w:w="0" w:type="auto"/>
            <w:vAlign w:val="center"/>
            <w:hideMark/>
          </w:tcPr>
          <w:p w14:paraId="698A47A6"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16</w:t>
            </w:r>
          </w:p>
        </w:tc>
      </w:tr>
      <w:tr w:rsidR="0016398F" w:rsidRPr="0016398F" w14:paraId="4878C3D6" w14:textId="77777777" w:rsidTr="0016398F">
        <w:trPr>
          <w:tblCellSpacing w:w="15" w:type="dxa"/>
        </w:trPr>
        <w:tc>
          <w:tcPr>
            <w:tcW w:w="1845" w:type="dxa"/>
            <w:vAlign w:val="center"/>
            <w:hideMark/>
          </w:tcPr>
          <w:p w14:paraId="36DBBAF2"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5.7</w:t>
            </w:r>
          </w:p>
        </w:tc>
        <w:tc>
          <w:tcPr>
            <w:tcW w:w="6215" w:type="dxa"/>
            <w:vAlign w:val="center"/>
            <w:hideMark/>
          </w:tcPr>
          <w:p w14:paraId="269FA5CB"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Example Dataset &amp; Interpretation</w:t>
            </w:r>
          </w:p>
        </w:tc>
        <w:tc>
          <w:tcPr>
            <w:tcW w:w="0" w:type="auto"/>
            <w:vAlign w:val="center"/>
            <w:hideMark/>
          </w:tcPr>
          <w:p w14:paraId="55A818F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16</w:t>
            </w:r>
          </w:p>
        </w:tc>
      </w:tr>
      <w:tr w:rsidR="0016398F" w:rsidRPr="0016398F" w14:paraId="49652116" w14:textId="77777777" w:rsidTr="0016398F">
        <w:trPr>
          <w:tblCellSpacing w:w="15" w:type="dxa"/>
        </w:trPr>
        <w:tc>
          <w:tcPr>
            <w:tcW w:w="1845" w:type="dxa"/>
            <w:vAlign w:val="center"/>
            <w:hideMark/>
          </w:tcPr>
          <w:p w14:paraId="5BFDBC70"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5.8</w:t>
            </w:r>
          </w:p>
        </w:tc>
        <w:tc>
          <w:tcPr>
            <w:tcW w:w="6215" w:type="dxa"/>
            <w:vAlign w:val="center"/>
            <w:hideMark/>
          </w:tcPr>
          <w:p w14:paraId="3032EA68"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Common Errors in Checkerboard Titration</w:t>
            </w:r>
          </w:p>
        </w:tc>
        <w:tc>
          <w:tcPr>
            <w:tcW w:w="0" w:type="auto"/>
            <w:vAlign w:val="center"/>
            <w:hideMark/>
          </w:tcPr>
          <w:p w14:paraId="2C5769D4"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17</w:t>
            </w:r>
          </w:p>
        </w:tc>
      </w:tr>
      <w:tr w:rsidR="0016398F" w:rsidRPr="0016398F" w14:paraId="414E5072" w14:textId="77777777" w:rsidTr="0016398F">
        <w:trPr>
          <w:tblCellSpacing w:w="15" w:type="dxa"/>
        </w:trPr>
        <w:tc>
          <w:tcPr>
            <w:tcW w:w="1845" w:type="dxa"/>
            <w:vAlign w:val="center"/>
            <w:hideMark/>
          </w:tcPr>
          <w:p w14:paraId="47B3169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5.9</w:t>
            </w:r>
          </w:p>
        </w:tc>
        <w:tc>
          <w:tcPr>
            <w:tcW w:w="6215" w:type="dxa"/>
            <w:vAlign w:val="center"/>
            <w:hideMark/>
          </w:tcPr>
          <w:p w14:paraId="3C778C22"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Troubleshooting Checkerboard Experiments</w:t>
            </w:r>
          </w:p>
        </w:tc>
        <w:tc>
          <w:tcPr>
            <w:tcW w:w="0" w:type="auto"/>
            <w:vAlign w:val="center"/>
            <w:hideMark/>
          </w:tcPr>
          <w:p w14:paraId="5147BAEF"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17</w:t>
            </w:r>
          </w:p>
        </w:tc>
      </w:tr>
      <w:tr w:rsidR="0016398F" w:rsidRPr="0016398F" w14:paraId="20C570F9" w14:textId="77777777" w:rsidTr="0016398F">
        <w:trPr>
          <w:tblCellSpacing w:w="15" w:type="dxa"/>
        </w:trPr>
        <w:tc>
          <w:tcPr>
            <w:tcW w:w="1845" w:type="dxa"/>
            <w:vAlign w:val="center"/>
            <w:hideMark/>
          </w:tcPr>
          <w:p w14:paraId="74710671"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5.10</w:t>
            </w:r>
          </w:p>
        </w:tc>
        <w:tc>
          <w:tcPr>
            <w:tcW w:w="6215" w:type="dxa"/>
            <w:vAlign w:val="center"/>
            <w:hideMark/>
          </w:tcPr>
          <w:p w14:paraId="2F1125DF"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Practical Recommendations: Recombinant SARS-CoV-2 RBD Antigens</w:t>
            </w:r>
          </w:p>
        </w:tc>
        <w:tc>
          <w:tcPr>
            <w:tcW w:w="0" w:type="auto"/>
            <w:vAlign w:val="center"/>
            <w:hideMark/>
          </w:tcPr>
          <w:p w14:paraId="3FE6A990"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17</w:t>
            </w:r>
          </w:p>
        </w:tc>
      </w:tr>
      <w:tr w:rsidR="0016398F" w:rsidRPr="0016398F" w14:paraId="0AF656A5" w14:textId="77777777" w:rsidTr="0016398F">
        <w:trPr>
          <w:tblCellSpacing w:w="15" w:type="dxa"/>
        </w:trPr>
        <w:tc>
          <w:tcPr>
            <w:tcW w:w="1845" w:type="dxa"/>
            <w:vAlign w:val="center"/>
            <w:hideMark/>
          </w:tcPr>
          <w:p w14:paraId="518BB79A"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5.11</w:t>
            </w:r>
          </w:p>
        </w:tc>
        <w:tc>
          <w:tcPr>
            <w:tcW w:w="6215" w:type="dxa"/>
            <w:vAlign w:val="center"/>
            <w:hideMark/>
          </w:tcPr>
          <w:p w14:paraId="780F8328"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Optimization Guide</w:t>
            </w:r>
          </w:p>
        </w:tc>
        <w:tc>
          <w:tcPr>
            <w:tcW w:w="0" w:type="auto"/>
            <w:vAlign w:val="center"/>
            <w:hideMark/>
          </w:tcPr>
          <w:p w14:paraId="06278B2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18</w:t>
            </w:r>
          </w:p>
        </w:tc>
      </w:tr>
      <w:tr w:rsidR="0016398F" w:rsidRPr="0016398F" w14:paraId="2AEBBBFB" w14:textId="77777777" w:rsidTr="0016398F">
        <w:trPr>
          <w:tblCellSpacing w:w="15" w:type="dxa"/>
        </w:trPr>
        <w:tc>
          <w:tcPr>
            <w:tcW w:w="1845" w:type="dxa"/>
            <w:vAlign w:val="center"/>
            <w:hideMark/>
          </w:tcPr>
          <w:p w14:paraId="2766AF7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5.11.1</w:t>
            </w:r>
          </w:p>
        </w:tc>
        <w:tc>
          <w:tcPr>
            <w:tcW w:w="6215" w:type="dxa"/>
            <w:vAlign w:val="center"/>
            <w:hideMark/>
          </w:tcPr>
          <w:p w14:paraId="29663290"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Coating Optimization</w:t>
            </w:r>
          </w:p>
        </w:tc>
        <w:tc>
          <w:tcPr>
            <w:tcW w:w="0" w:type="auto"/>
            <w:vAlign w:val="center"/>
            <w:hideMark/>
          </w:tcPr>
          <w:p w14:paraId="50AE78FB"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18</w:t>
            </w:r>
          </w:p>
        </w:tc>
      </w:tr>
      <w:tr w:rsidR="0016398F" w:rsidRPr="0016398F" w14:paraId="323DB1AC" w14:textId="77777777" w:rsidTr="0016398F">
        <w:trPr>
          <w:tblCellSpacing w:w="15" w:type="dxa"/>
        </w:trPr>
        <w:tc>
          <w:tcPr>
            <w:tcW w:w="1845" w:type="dxa"/>
            <w:vAlign w:val="center"/>
            <w:hideMark/>
          </w:tcPr>
          <w:p w14:paraId="30975803"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5.11.2</w:t>
            </w:r>
          </w:p>
        </w:tc>
        <w:tc>
          <w:tcPr>
            <w:tcW w:w="6215" w:type="dxa"/>
            <w:vAlign w:val="center"/>
            <w:hideMark/>
          </w:tcPr>
          <w:p w14:paraId="39183E09"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Blocking Reagent Selection</w:t>
            </w:r>
          </w:p>
        </w:tc>
        <w:tc>
          <w:tcPr>
            <w:tcW w:w="0" w:type="auto"/>
            <w:vAlign w:val="center"/>
            <w:hideMark/>
          </w:tcPr>
          <w:p w14:paraId="7210BC0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18</w:t>
            </w:r>
          </w:p>
        </w:tc>
      </w:tr>
      <w:tr w:rsidR="0016398F" w:rsidRPr="0016398F" w14:paraId="20389B9D" w14:textId="77777777" w:rsidTr="0016398F">
        <w:trPr>
          <w:tblCellSpacing w:w="15" w:type="dxa"/>
        </w:trPr>
        <w:tc>
          <w:tcPr>
            <w:tcW w:w="1845" w:type="dxa"/>
            <w:vAlign w:val="center"/>
            <w:hideMark/>
          </w:tcPr>
          <w:p w14:paraId="03D5D0E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5.11.3</w:t>
            </w:r>
          </w:p>
        </w:tc>
        <w:tc>
          <w:tcPr>
            <w:tcW w:w="6215" w:type="dxa"/>
            <w:vAlign w:val="center"/>
            <w:hideMark/>
          </w:tcPr>
          <w:p w14:paraId="3CBCEBD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Washing &amp; TMB Optimization</w:t>
            </w:r>
          </w:p>
        </w:tc>
        <w:tc>
          <w:tcPr>
            <w:tcW w:w="0" w:type="auto"/>
            <w:vAlign w:val="center"/>
            <w:hideMark/>
          </w:tcPr>
          <w:p w14:paraId="36B0657B"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18</w:t>
            </w:r>
          </w:p>
        </w:tc>
      </w:tr>
      <w:tr w:rsidR="0016398F" w:rsidRPr="0016398F" w14:paraId="27E5C607" w14:textId="77777777" w:rsidTr="0016398F">
        <w:trPr>
          <w:tblCellSpacing w:w="15" w:type="dxa"/>
        </w:trPr>
        <w:tc>
          <w:tcPr>
            <w:tcW w:w="1845" w:type="dxa"/>
            <w:vAlign w:val="center"/>
            <w:hideMark/>
          </w:tcPr>
          <w:p w14:paraId="36B6914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5.12</w:t>
            </w:r>
          </w:p>
        </w:tc>
        <w:tc>
          <w:tcPr>
            <w:tcW w:w="6215" w:type="dxa"/>
            <w:vAlign w:val="center"/>
            <w:hideMark/>
          </w:tcPr>
          <w:p w14:paraId="14F12AD1"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Quality Control (QC)</w:t>
            </w:r>
          </w:p>
        </w:tc>
        <w:tc>
          <w:tcPr>
            <w:tcW w:w="0" w:type="auto"/>
            <w:vAlign w:val="center"/>
            <w:hideMark/>
          </w:tcPr>
          <w:p w14:paraId="0304405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18</w:t>
            </w:r>
          </w:p>
        </w:tc>
      </w:tr>
      <w:tr w:rsidR="0016398F" w:rsidRPr="0016398F" w14:paraId="00F3995F" w14:textId="77777777" w:rsidTr="0016398F">
        <w:trPr>
          <w:tblCellSpacing w:w="15" w:type="dxa"/>
        </w:trPr>
        <w:tc>
          <w:tcPr>
            <w:tcW w:w="1845" w:type="dxa"/>
            <w:vAlign w:val="center"/>
            <w:hideMark/>
          </w:tcPr>
          <w:p w14:paraId="34EABC8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5.12.1</w:t>
            </w:r>
          </w:p>
        </w:tc>
        <w:tc>
          <w:tcPr>
            <w:tcW w:w="6215" w:type="dxa"/>
            <w:vAlign w:val="center"/>
            <w:hideMark/>
          </w:tcPr>
          <w:p w14:paraId="2C506E6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Required Controls</w:t>
            </w:r>
          </w:p>
        </w:tc>
        <w:tc>
          <w:tcPr>
            <w:tcW w:w="0" w:type="auto"/>
            <w:vAlign w:val="center"/>
            <w:hideMark/>
          </w:tcPr>
          <w:p w14:paraId="24A81E9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18</w:t>
            </w:r>
          </w:p>
        </w:tc>
      </w:tr>
      <w:tr w:rsidR="0016398F" w:rsidRPr="0016398F" w14:paraId="42C8B79A" w14:textId="77777777" w:rsidTr="0016398F">
        <w:trPr>
          <w:tblCellSpacing w:w="15" w:type="dxa"/>
        </w:trPr>
        <w:tc>
          <w:tcPr>
            <w:tcW w:w="1845" w:type="dxa"/>
            <w:vAlign w:val="center"/>
            <w:hideMark/>
          </w:tcPr>
          <w:p w14:paraId="1C4F6F7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5.12.2</w:t>
            </w:r>
          </w:p>
        </w:tc>
        <w:tc>
          <w:tcPr>
            <w:tcW w:w="6215" w:type="dxa"/>
            <w:vAlign w:val="center"/>
            <w:hideMark/>
          </w:tcPr>
          <w:p w14:paraId="2E74B4B3"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Plate Acceptance Criteria</w:t>
            </w:r>
          </w:p>
        </w:tc>
        <w:tc>
          <w:tcPr>
            <w:tcW w:w="0" w:type="auto"/>
            <w:vAlign w:val="center"/>
            <w:hideMark/>
          </w:tcPr>
          <w:p w14:paraId="4E451566"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19</w:t>
            </w:r>
          </w:p>
        </w:tc>
      </w:tr>
      <w:tr w:rsidR="0016398F" w:rsidRPr="0016398F" w14:paraId="343970CA" w14:textId="77777777" w:rsidTr="0016398F">
        <w:trPr>
          <w:tblCellSpacing w:w="15" w:type="dxa"/>
        </w:trPr>
        <w:tc>
          <w:tcPr>
            <w:tcW w:w="1845" w:type="dxa"/>
            <w:vAlign w:val="center"/>
            <w:hideMark/>
          </w:tcPr>
          <w:p w14:paraId="29386424"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5.12.3</w:t>
            </w:r>
          </w:p>
        </w:tc>
        <w:tc>
          <w:tcPr>
            <w:tcW w:w="6215" w:type="dxa"/>
            <w:vAlign w:val="center"/>
            <w:hideMark/>
          </w:tcPr>
          <w:p w14:paraId="736680B5"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Practical Laboratory Tips</w:t>
            </w:r>
          </w:p>
        </w:tc>
        <w:tc>
          <w:tcPr>
            <w:tcW w:w="0" w:type="auto"/>
            <w:vAlign w:val="center"/>
            <w:hideMark/>
          </w:tcPr>
          <w:p w14:paraId="3E649278"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19</w:t>
            </w:r>
          </w:p>
        </w:tc>
      </w:tr>
      <w:tr w:rsidR="0016398F" w:rsidRPr="0016398F" w14:paraId="711D117F" w14:textId="77777777" w:rsidTr="0016398F">
        <w:trPr>
          <w:tblCellSpacing w:w="15" w:type="dxa"/>
        </w:trPr>
        <w:tc>
          <w:tcPr>
            <w:tcW w:w="1845" w:type="dxa"/>
            <w:vAlign w:val="center"/>
            <w:hideMark/>
          </w:tcPr>
          <w:p w14:paraId="1AA8C8C8"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Chapter 6</w:t>
            </w:r>
          </w:p>
        </w:tc>
        <w:tc>
          <w:tcPr>
            <w:tcW w:w="6215" w:type="dxa"/>
            <w:vAlign w:val="center"/>
            <w:hideMark/>
          </w:tcPr>
          <w:p w14:paraId="582B5A80"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Comprehensive Troubleshooting Guide</w:t>
            </w:r>
          </w:p>
        </w:tc>
        <w:tc>
          <w:tcPr>
            <w:tcW w:w="0" w:type="auto"/>
            <w:vAlign w:val="center"/>
            <w:hideMark/>
          </w:tcPr>
          <w:p w14:paraId="123BC309"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b/>
                <w:bCs/>
                <w:color w:val="auto"/>
              </w:rPr>
              <w:t>20</w:t>
            </w:r>
          </w:p>
        </w:tc>
      </w:tr>
      <w:tr w:rsidR="0016398F" w:rsidRPr="0016398F" w14:paraId="686422EB" w14:textId="77777777" w:rsidTr="0016398F">
        <w:trPr>
          <w:tblCellSpacing w:w="15" w:type="dxa"/>
        </w:trPr>
        <w:tc>
          <w:tcPr>
            <w:tcW w:w="1845" w:type="dxa"/>
            <w:vAlign w:val="center"/>
            <w:hideMark/>
          </w:tcPr>
          <w:p w14:paraId="03352ED3"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6.1</w:t>
            </w:r>
          </w:p>
        </w:tc>
        <w:tc>
          <w:tcPr>
            <w:tcW w:w="6215" w:type="dxa"/>
            <w:vAlign w:val="center"/>
            <w:hideMark/>
          </w:tcPr>
          <w:p w14:paraId="2A520788"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High Background (High OD in Negative Controls &amp; Blanks)</w:t>
            </w:r>
          </w:p>
        </w:tc>
        <w:tc>
          <w:tcPr>
            <w:tcW w:w="0" w:type="auto"/>
            <w:vAlign w:val="center"/>
            <w:hideMark/>
          </w:tcPr>
          <w:p w14:paraId="27F7ACB3"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20</w:t>
            </w:r>
          </w:p>
        </w:tc>
      </w:tr>
      <w:tr w:rsidR="0016398F" w:rsidRPr="0016398F" w14:paraId="6BF1FA36" w14:textId="77777777" w:rsidTr="0016398F">
        <w:trPr>
          <w:tblCellSpacing w:w="15" w:type="dxa"/>
        </w:trPr>
        <w:tc>
          <w:tcPr>
            <w:tcW w:w="1845" w:type="dxa"/>
            <w:vAlign w:val="center"/>
            <w:hideMark/>
          </w:tcPr>
          <w:p w14:paraId="649C7A1E"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6.2</w:t>
            </w:r>
          </w:p>
        </w:tc>
        <w:tc>
          <w:tcPr>
            <w:tcW w:w="6215" w:type="dxa"/>
            <w:vAlign w:val="center"/>
            <w:hideMark/>
          </w:tcPr>
          <w:p w14:paraId="6205CE8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Weak or No Signal</w:t>
            </w:r>
          </w:p>
        </w:tc>
        <w:tc>
          <w:tcPr>
            <w:tcW w:w="0" w:type="auto"/>
            <w:vAlign w:val="center"/>
            <w:hideMark/>
          </w:tcPr>
          <w:p w14:paraId="13D1E884"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20</w:t>
            </w:r>
          </w:p>
        </w:tc>
      </w:tr>
      <w:tr w:rsidR="0016398F" w:rsidRPr="0016398F" w14:paraId="28686F55" w14:textId="77777777" w:rsidTr="0016398F">
        <w:trPr>
          <w:tblCellSpacing w:w="15" w:type="dxa"/>
        </w:trPr>
        <w:tc>
          <w:tcPr>
            <w:tcW w:w="1845" w:type="dxa"/>
            <w:vAlign w:val="center"/>
            <w:hideMark/>
          </w:tcPr>
          <w:p w14:paraId="3D18E08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6.3</w:t>
            </w:r>
          </w:p>
        </w:tc>
        <w:tc>
          <w:tcPr>
            <w:tcW w:w="6215" w:type="dxa"/>
            <w:vAlign w:val="center"/>
            <w:hideMark/>
          </w:tcPr>
          <w:p w14:paraId="7E6A7F12"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High Well-to-Well Variation (Poor Reproducibility)</w:t>
            </w:r>
          </w:p>
        </w:tc>
        <w:tc>
          <w:tcPr>
            <w:tcW w:w="0" w:type="auto"/>
            <w:vAlign w:val="center"/>
            <w:hideMark/>
          </w:tcPr>
          <w:p w14:paraId="5699C22F"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21</w:t>
            </w:r>
          </w:p>
        </w:tc>
      </w:tr>
      <w:tr w:rsidR="0016398F" w:rsidRPr="0016398F" w14:paraId="29B28B5F" w14:textId="77777777" w:rsidTr="0016398F">
        <w:trPr>
          <w:tblCellSpacing w:w="15" w:type="dxa"/>
        </w:trPr>
        <w:tc>
          <w:tcPr>
            <w:tcW w:w="1845" w:type="dxa"/>
            <w:vAlign w:val="center"/>
            <w:hideMark/>
          </w:tcPr>
          <w:p w14:paraId="4983E72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6.4</w:t>
            </w:r>
          </w:p>
        </w:tc>
        <w:tc>
          <w:tcPr>
            <w:tcW w:w="6215" w:type="dxa"/>
            <w:vAlign w:val="center"/>
            <w:hideMark/>
          </w:tcPr>
          <w:p w14:paraId="64484DE9"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Poor Standard Curve</w:t>
            </w:r>
          </w:p>
        </w:tc>
        <w:tc>
          <w:tcPr>
            <w:tcW w:w="0" w:type="auto"/>
            <w:vAlign w:val="center"/>
            <w:hideMark/>
          </w:tcPr>
          <w:p w14:paraId="44E1D60F"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21</w:t>
            </w:r>
          </w:p>
        </w:tc>
      </w:tr>
      <w:tr w:rsidR="0016398F" w:rsidRPr="0016398F" w14:paraId="70038B6E" w14:textId="77777777" w:rsidTr="0016398F">
        <w:trPr>
          <w:tblCellSpacing w:w="15" w:type="dxa"/>
        </w:trPr>
        <w:tc>
          <w:tcPr>
            <w:tcW w:w="1845" w:type="dxa"/>
            <w:vAlign w:val="center"/>
            <w:hideMark/>
          </w:tcPr>
          <w:p w14:paraId="41999188"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6.5</w:t>
            </w:r>
          </w:p>
        </w:tc>
        <w:tc>
          <w:tcPr>
            <w:tcW w:w="6215" w:type="dxa"/>
            <w:vAlign w:val="center"/>
            <w:hideMark/>
          </w:tcPr>
          <w:p w14:paraId="3B70D5F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Edge Effect</w:t>
            </w:r>
          </w:p>
        </w:tc>
        <w:tc>
          <w:tcPr>
            <w:tcW w:w="0" w:type="auto"/>
            <w:vAlign w:val="center"/>
            <w:hideMark/>
          </w:tcPr>
          <w:p w14:paraId="72CD2A1C"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21</w:t>
            </w:r>
          </w:p>
        </w:tc>
      </w:tr>
      <w:tr w:rsidR="0016398F" w:rsidRPr="0016398F" w14:paraId="02C43849" w14:textId="77777777" w:rsidTr="0016398F">
        <w:trPr>
          <w:tblCellSpacing w:w="15" w:type="dxa"/>
        </w:trPr>
        <w:tc>
          <w:tcPr>
            <w:tcW w:w="1845" w:type="dxa"/>
            <w:vAlign w:val="center"/>
            <w:hideMark/>
          </w:tcPr>
          <w:p w14:paraId="5308DCF7"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6.6</w:t>
            </w:r>
          </w:p>
        </w:tc>
        <w:tc>
          <w:tcPr>
            <w:tcW w:w="6215" w:type="dxa"/>
            <w:vAlign w:val="center"/>
            <w:hideMark/>
          </w:tcPr>
          <w:p w14:paraId="1611E00D"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Non-Specific Binding (NSB)</w:t>
            </w:r>
          </w:p>
        </w:tc>
        <w:tc>
          <w:tcPr>
            <w:tcW w:w="0" w:type="auto"/>
            <w:vAlign w:val="center"/>
            <w:hideMark/>
          </w:tcPr>
          <w:p w14:paraId="46CD10EA"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22</w:t>
            </w:r>
          </w:p>
        </w:tc>
      </w:tr>
      <w:tr w:rsidR="0016398F" w:rsidRPr="0016398F" w14:paraId="5E5E0106" w14:textId="77777777" w:rsidTr="0016398F">
        <w:trPr>
          <w:tblCellSpacing w:w="15" w:type="dxa"/>
        </w:trPr>
        <w:tc>
          <w:tcPr>
            <w:tcW w:w="1845" w:type="dxa"/>
            <w:vAlign w:val="center"/>
            <w:hideMark/>
          </w:tcPr>
          <w:p w14:paraId="3CAFFF98"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6.7</w:t>
            </w:r>
          </w:p>
        </w:tc>
        <w:tc>
          <w:tcPr>
            <w:tcW w:w="6215" w:type="dxa"/>
            <w:vAlign w:val="center"/>
            <w:hideMark/>
          </w:tcPr>
          <w:p w14:paraId="46ED311A"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Summary Flowchart: Troubleshooting Workflow</w:t>
            </w:r>
          </w:p>
        </w:tc>
        <w:tc>
          <w:tcPr>
            <w:tcW w:w="0" w:type="auto"/>
            <w:vAlign w:val="center"/>
            <w:hideMark/>
          </w:tcPr>
          <w:p w14:paraId="14819CD9" w14:textId="77777777" w:rsidR="0016398F" w:rsidRPr="0016398F" w:rsidRDefault="0016398F" w:rsidP="0016398F">
            <w:pPr>
              <w:spacing w:before="0" w:beforeAutospacing="0" w:after="0"/>
              <w:rPr>
                <w:rFonts w:eastAsia="Times New Roman" w:cs="Times New Roman"/>
                <w:color w:val="auto"/>
              </w:rPr>
            </w:pPr>
            <w:r w:rsidRPr="0016398F">
              <w:rPr>
                <w:rFonts w:eastAsia="Times New Roman" w:cs="Times New Roman"/>
                <w:color w:val="auto"/>
              </w:rPr>
              <w:t>22</w:t>
            </w:r>
          </w:p>
        </w:tc>
      </w:tr>
    </w:tbl>
    <w:p w14:paraId="1A226103" w14:textId="77777777" w:rsidR="0016398F" w:rsidRDefault="0016398F" w:rsidP="0016398F">
      <w:pPr>
        <w:spacing w:before="0" w:beforeAutospacing="0" w:after="0" w:line="360" w:lineRule="auto"/>
        <w:outlineLvl w:val="2"/>
        <w:rPr>
          <w:rFonts w:eastAsia="Times New Roman" w:cs="Times New Roman"/>
          <w:b/>
          <w:bCs/>
          <w:color w:val="auto"/>
          <w:bdr w:val="none" w:sz="0" w:space="0" w:color="auto" w:frame="1"/>
        </w:rPr>
        <w:sectPr w:rsidR="0016398F" w:rsidSect="00DE3DE2">
          <w:pgSz w:w="12240" w:h="15840" w:code="1"/>
          <w:pgMar w:top="1440" w:right="1440" w:bottom="1440" w:left="1440" w:header="720" w:footer="720" w:gutter="0"/>
          <w:cols w:space="720"/>
          <w:docGrid w:linePitch="299"/>
        </w:sectPr>
      </w:pPr>
    </w:p>
    <w:p w14:paraId="58D0BF22" w14:textId="2FF478FF" w:rsidR="00A108F6" w:rsidRPr="00A108F6" w:rsidRDefault="00A108F6" w:rsidP="00A108F6">
      <w:pPr>
        <w:spacing w:before="0" w:beforeAutospacing="0" w:after="0" w:line="360" w:lineRule="auto"/>
        <w:jc w:val="center"/>
        <w:outlineLvl w:val="2"/>
        <w:rPr>
          <w:rFonts w:eastAsia="Times New Roman" w:cs="Times New Roman"/>
          <w:b/>
          <w:bCs/>
          <w:color w:val="auto"/>
          <w:bdr w:val="none" w:sz="0" w:space="0" w:color="auto" w:frame="1"/>
        </w:rPr>
      </w:pPr>
      <w:r w:rsidRPr="00A108F6">
        <w:rPr>
          <w:rFonts w:eastAsia="Times New Roman" w:cs="Times New Roman"/>
          <w:b/>
          <w:bCs/>
          <w:color w:val="auto"/>
          <w:bdr w:val="none" w:sz="0" w:space="0" w:color="auto" w:frame="1"/>
        </w:rPr>
        <w:lastRenderedPageBreak/>
        <w:t>Chapter 1</w:t>
      </w:r>
    </w:p>
    <w:p w14:paraId="3D7EF784" w14:textId="2FC82F44" w:rsidR="00A108F6" w:rsidRPr="00A108F6" w:rsidRDefault="00A108F6" w:rsidP="00A108F6">
      <w:pPr>
        <w:spacing w:before="0" w:beforeAutospacing="0" w:after="0" w:line="360" w:lineRule="auto"/>
        <w:jc w:val="center"/>
        <w:outlineLvl w:val="2"/>
        <w:rPr>
          <w:rFonts w:eastAsia="Times New Roman" w:cs="Times New Roman"/>
          <w:b/>
          <w:bCs/>
          <w:color w:val="auto"/>
          <w:bdr w:val="none" w:sz="0" w:space="0" w:color="auto" w:frame="1"/>
        </w:rPr>
      </w:pPr>
      <w:r w:rsidRPr="00A108F6">
        <w:rPr>
          <w:rFonts w:eastAsia="Times New Roman" w:cs="Times New Roman"/>
          <w:b/>
          <w:bCs/>
          <w:color w:val="auto"/>
          <w:bdr w:val="none" w:sz="0" w:space="0" w:color="auto" w:frame="1"/>
        </w:rPr>
        <w:t>Basic Calculation</w:t>
      </w:r>
    </w:p>
    <w:p w14:paraId="3E40CAA4" w14:textId="77777777" w:rsidR="00A108F6" w:rsidRPr="00A108F6" w:rsidRDefault="00A108F6" w:rsidP="00A108F6">
      <w:pPr>
        <w:spacing w:before="0" w:beforeAutospacing="0" w:after="0" w:line="360" w:lineRule="auto"/>
        <w:jc w:val="both"/>
        <w:outlineLvl w:val="2"/>
        <w:rPr>
          <w:rFonts w:eastAsia="Times New Roman" w:cs="Times New Roman"/>
          <w:b/>
          <w:bCs/>
          <w:color w:val="auto"/>
          <w:bdr w:val="none" w:sz="0" w:space="0" w:color="auto" w:frame="1"/>
        </w:rPr>
      </w:pPr>
    </w:p>
    <w:p w14:paraId="02AA1F95" w14:textId="42A4FA38" w:rsidR="00A108F6" w:rsidRPr="00A108F6" w:rsidRDefault="00A108F6" w:rsidP="00A108F6">
      <w:pPr>
        <w:spacing w:before="0" w:beforeAutospacing="0" w:after="0" w:line="360" w:lineRule="auto"/>
        <w:jc w:val="both"/>
        <w:outlineLvl w:val="2"/>
        <w:rPr>
          <w:rFonts w:eastAsia="Times New Roman" w:cs="Times New Roman"/>
          <w:b/>
          <w:bCs/>
          <w:color w:val="auto"/>
        </w:rPr>
      </w:pPr>
      <w:r w:rsidRPr="00A108F6">
        <w:rPr>
          <w:rFonts w:eastAsia="Times New Roman" w:cs="Times New Roman"/>
          <w:b/>
          <w:bCs/>
          <w:color w:val="auto"/>
          <w:bdr w:val="none" w:sz="0" w:space="0" w:color="auto" w:frame="1"/>
        </w:rPr>
        <w:t>1. Percentage Solutions (% w/v and % v/v)</w:t>
      </w:r>
    </w:p>
    <w:p w14:paraId="7C4003C3" w14:textId="77777777" w:rsidR="00A108F6" w:rsidRPr="00A108F6" w:rsidRDefault="00A108F6" w:rsidP="00A108F6">
      <w:pPr>
        <w:numPr>
          <w:ilvl w:val="0"/>
          <w:numId w:val="45"/>
        </w:num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Weight/Volume (% w/v):</w:t>
      </w:r>
      <w:r w:rsidRPr="00A108F6">
        <w:rPr>
          <w:rFonts w:eastAsia="Times New Roman" w:cs="Times New Roman"/>
          <w:color w:val="auto"/>
        </w:rPr>
        <w:t xml:space="preserve"> Used for dissolving solids (like BSA) in liquids.</w:t>
      </w:r>
    </w:p>
    <w:p w14:paraId="3EDD53F0" w14:textId="77777777" w:rsidR="00A108F6" w:rsidRPr="00A108F6" w:rsidRDefault="00A108F6" w:rsidP="00A108F6">
      <w:pPr>
        <w:numPr>
          <w:ilvl w:val="1"/>
          <w:numId w:val="45"/>
        </w:num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Rule:</w:t>
      </w:r>
      <w:r w:rsidRPr="00A108F6">
        <w:rPr>
          <w:rFonts w:eastAsia="Times New Roman" w:cs="Times New Roman"/>
          <w:color w:val="auto"/>
        </w:rPr>
        <w:t xml:space="preserve"> 1% (w/v) strictly means </w:t>
      </w:r>
      <w:r w:rsidRPr="008D4471">
        <w:rPr>
          <w:rFonts w:eastAsia="Times New Roman" w:cs="Times New Roman"/>
          <w:color w:val="auto"/>
          <w:bdr w:val="none" w:sz="0" w:space="0" w:color="auto" w:frame="1"/>
        </w:rPr>
        <w:t>1 gram of solute in 100 mL of total solution</w:t>
      </w:r>
      <w:r w:rsidRPr="008D4471">
        <w:rPr>
          <w:rFonts w:eastAsia="Times New Roman" w:cs="Times New Roman"/>
          <w:color w:val="auto"/>
        </w:rPr>
        <w:t>.</w:t>
      </w:r>
    </w:p>
    <w:p w14:paraId="4BEA0104" w14:textId="5A82E8F8" w:rsidR="00A108F6" w:rsidRPr="00A108F6" w:rsidRDefault="00A108F6" w:rsidP="00A108F6">
      <w:pPr>
        <w:numPr>
          <w:ilvl w:val="1"/>
          <w:numId w:val="45"/>
        </w:num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Example:</w:t>
      </w:r>
      <w:r w:rsidRPr="00A108F6">
        <w:rPr>
          <w:rFonts w:eastAsia="Times New Roman" w:cs="Times New Roman"/>
          <w:color w:val="auto"/>
          <w:bdr w:val="none" w:sz="0" w:space="0" w:color="auto" w:frame="1"/>
        </w:rPr>
        <w:t xml:space="preserve"> To make a 0.1% BSA solution in 1000 mL (1L), you scale up the rule: </w:t>
      </w:r>
      <m:oMath>
        <m:r>
          <w:rPr>
            <w:rFonts w:ascii="Cambria Math" w:eastAsia="Times New Roman" w:hAnsi="Cambria Math" w:cs="Times New Roman"/>
            <w:color w:val="auto"/>
          </w:rPr>
          <m:t>0.1</m:t>
        </m:r>
        <m:r>
          <m:rPr>
            <m:nor/>
          </m:rPr>
          <w:rPr>
            <w:rFonts w:eastAsia="Times New Roman" w:cs="Times New Roman"/>
            <w:color w:val="auto"/>
          </w:rPr>
          <m:t> g</m:t>
        </m:r>
        <m:r>
          <w:rPr>
            <w:rFonts w:ascii="Cambria Math" w:eastAsia="Times New Roman" w:hAnsi="Cambria Math" w:cs="Times New Roman"/>
            <w:color w:val="auto"/>
          </w:rPr>
          <m:t>×10=1</m:t>
        </m:r>
        <m:r>
          <m:rPr>
            <m:nor/>
          </m:rPr>
          <w:rPr>
            <w:rFonts w:eastAsia="Times New Roman" w:cs="Times New Roman"/>
            <w:color w:val="auto"/>
          </w:rPr>
          <m:t> g</m:t>
        </m:r>
      </m:oMath>
      <w:r w:rsidRPr="00A108F6">
        <w:rPr>
          <w:rFonts w:eastAsia="Times New Roman" w:cs="Times New Roman"/>
          <w:color w:val="auto"/>
          <w:bdr w:val="none" w:sz="0" w:space="0" w:color="auto" w:frame="1"/>
        </w:rPr>
        <w:t>. You add 1 g of BSA to 1000 mL of PBS.</w:t>
      </w:r>
      <w:r w:rsidRPr="00A108F6">
        <w:rPr>
          <w:rFonts w:eastAsia="Times New Roman" w:cs="Times New Roman"/>
          <w:color w:val="auto"/>
        </w:rPr>
        <w:t xml:space="preserve"> </w:t>
      </w:r>
    </w:p>
    <w:p w14:paraId="6B35E6B2" w14:textId="77777777" w:rsidR="00A108F6" w:rsidRPr="00A108F6" w:rsidRDefault="00A108F6" w:rsidP="00A108F6">
      <w:pPr>
        <w:numPr>
          <w:ilvl w:val="0"/>
          <w:numId w:val="45"/>
        </w:num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Volume/Volume (% v/v):</w:t>
      </w:r>
      <w:r w:rsidRPr="00A108F6">
        <w:rPr>
          <w:rFonts w:eastAsia="Times New Roman" w:cs="Times New Roman"/>
          <w:color w:val="auto"/>
        </w:rPr>
        <w:t xml:space="preserve"> Used for mixing liquids (like Glycerol or Tween-20) into liquids.</w:t>
      </w:r>
    </w:p>
    <w:p w14:paraId="0DE01841" w14:textId="77777777" w:rsidR="00A108F6" w:rsidRPr="008D4471" w:rsidRDefault="00A108F6" w:rsidP="00A108F6">
      <w:pPr>
        <w:numPr>
          <w:ilvl w:val="1"/>
          <w:numId w:val="45"/>
        </w:num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Rule:</w:t>
      </w:r>
      <w:r w:rsidRPr="00A108F6">
        <w:rPr>
          <w:rFonts w:eastAsia="Times New Roman" w:cs="Times New Roman"/>
          <w:color w:val="auto"/>
        </w:rPr>
        <w:t xml:space="preserve"> 1% (v/v) </w:t>
      </w:r>
      <w:r w:rsidRPr="008D4471">
        <w:rPr>
          <w:rFonts w:eastAsia="Times New Roman" w:cs="Times New Roman"/>
          <w:color w:val="auto"/>
        </w:rPr>
        <w:t xml:space="preserve">means </w:t>
      </w:r>
      <w:r w:rsidRPr="008D4471">
        <w:rPr>
          <w:rFonts w:eastAsia="Times New Roman" w:cs="Times New Roman"/>
          <w:color w:val="auto"/>
          <w:bdr w:val="none" w:sz="0" w:space="0" w:color="auto" w:frame="1"/>
        </w:rPr>
        <w:t>1 mL of solute in 100 mL of total solution</w:t>
      </w:r>
      <w:r w:rsidRPr="008D4471">
        <w:rPr>
          <w:rFonts w:eastAsia="Times New Roman" w:cs="Times New Roman"/>
          <w:color w:val="auto"/>
        </w:rPr>
        <w:t>.</w:t>
      </w:r>
    </w:p>
    <w:p w14:paraId="690F2424" w14:textId="6B3054EC" w:rsidR="00A108F6" w:rsidRPr="00A108F6" w:rsidRDefault="00A108F6" w:rsidP="00A108F6">
      <w:pPr>
        <w:numPr>
          <w:ilvl w:val="1"/>
          <w:numId w:val="45"/>
        </w:num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Example:</w:t>
      </w:r>
      <w:r w:rsidRPr="00A108F6">
        <w:rPr>
          <w:rFonts w:eastAsia="Times New Roman" w:cs="Times New Roman"/>
          <w:color w:val="auto"/>
          <w:bdr w:val="none" w:sz="0" w:space="0" w:color="auto" w:frame="1"/>
        </w:rPr>
        <w:t xml:space="preserve"> For 50% Glycerol, you mix 10 mL of distilled water (DW) with 10 mL of glycerol.</w:t>
      </w:r>
      <w:r w:rsidRPr="00A108F6">
        <w:rPr>
          <w:rFonts w:eastAsia="Times New Roman" w:cs="Times New Roman"/>
          <w:color w:val="auto"/>
        </w:rPr>
        <w:t xml:space="preserve"> </w:t>
      </w:r>
    </w:p>
    <w:p w14:paraId="348B51AB" w14:textId="77777777" w:rsidR="008D4471" w:rsidRDefault="008D4471" w:rsidP="00A108F6">
      <w:pPr>
        <w:spacing w:before="0" w:beforeAutospacing="0" w:after="0" w:line="360" w:lineRule="auto"/>
        <w:jc w:val="both"/>
        <w:outlineLvl w:val="2"/>
        <w:rPr>
          <w:rFonts w:eastAsia="Times New Roman" w:cs="Times New Roman"/>
          <w:b/>
          <w:bCs/>
          <w:color w:val="auto"/>
          <w:bdr w:val="none" w:sz="0" w:space="0" w:color="auto" w:frame="1"/>
        </w:rPr>
      </w:pPr>
    </w:p>
    <w:p w14:paraId="04EA7191" w14:textId="4CA6C2C8" w:rsidR="00A108F6" w:rsidRPr="00A108F6" w:rsidRDefault="00A108F6" w:rsidP="00A108F6">
      <w:pPr>
        <w:spacing w:before="0" w:beforeAutospacing="0" w:after="0" w:line="360" w:lineRule="auto"/>
        <w:jc w:val="both"/>
        <w:outlineLvl w:val="2"/>
        <w:rPr>
          <w:rFonts w:eastAsia="Times New Roman" w:cs="Times New Roman"/>
          <w:b/>
          <w:bCs/>
          <w:color w:val="auto"/>
        </w:rPr>
      </w:pPr>
      <w:r w:rsidRPr="00A108F6">
        <w:rPr>
          <w:rFonts w:eastAsia="Times New Roman" w:cs="Times New Roman"/>
          <w:b/>
          <w:bCs/>
          <w:color w:val="auto"/>
          <w:bdr w:val="none" w:sz="0" w:space="0" w:color="auto" w:frame="1"/>
        </w:rPr>
        <w:t>2. Millimolar (mM) Mass Calculations</w:t>
      </w:r>
    </w:p>
    <w:p w14:paraId="53DB53AA" w14:textId="77777777"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The Shortcut Formula:</w:t>
      </w:r>
    </w:p>
    <w:p w14:paraId="20259520" w14:textId="77777777" w:rsidR="00A108F6" w:rsidRPr="00A108F6" w:rsidRDefault="00A108F6" w:rsidP="00A108F6">
      <w:pPr>
        <w:spacing w:before="0" w:beforeAutospacing="0" w:after="0" w:line="360" w:lineRule="auto"/>
        <w:jc w:val="both"/>
        <w:rPr>
          <w:rFonts w:eastAsia="Times New Roman" w:cs="Times New Roman"/>
          <w:color w:val="auto"/>
        </w:rPr>
      </w:pPr>
      <m:oMathPara>
        <m:oMath>
          <m:r>
            <w:rPr>
              <w:rFonts w:ascii="Cambria Math" w:eastAsia="Times New Roman" w:hAnsi="Cambria Math" w:cs="Times New Roman"/>
              <w:color w:val="auto"/>
            </w:rPr>
            <m:t>W=</m:t>
          </m:r>
          <m:f>
            <m:fPr>
              <m:ctrlPr>
                <w:rPr>
                  <w:rFonts w:ascii="Cambria Math" w:eastAsia="Times New Roman" w:hAnsi="Cambria Math" w:cs="Times New Roman"/>
                  <w:color w:val="auto"/>
                </w:rPr>
              </m:ctrlPr>
            </m:fPr>
            <m:num>
              <m:r>
                <w:rPr>
                  <w:rFonts w:ascii="Cambria Math" w:eastAsia="Times New Roman" w:hAnsi="Cambria Math" w:cs="Times New Roman"/>
                  <w:color w:val="auto"/>
                </w:rPr>
                <m:t>S×M×V</m:t>
              </m:r>
            </m:num>
            <m:den>
              <m:sSup>
                <m:sSupPr>
                  <m:ctrlPr>
                    <w:rPr>
                      <w:rFonts w:ascii="Cambria Math" w:eastAsia="Times New Roman" w:hAnsi="Cambria Math" w:cs="Times New Roman"/>
                      <w:color w:val="auto"/>
                    </w:rPr>
                  </m:ctrlPr>
                </m:sSupPr>
                <m:e>
                  <m:r>
                    <w:rPr>
                      <w:rFonts w:ascii="Cambria Math" w:eastAsia="Times New Roman" w:hAnsi="Cambria Math" w:cs="Times New Roman"/>
                      <w:color w:val="auto"/>
                    </w:rPr>
                    <m:t>10</m:t>
                  </m:r>
                </m:e>
                <m:sup>
                  <m:r>
                    <w:rPr>
                      <w:rFonts w:ascii="Cambria Math" w:eastAsia="Times New Roman" w:hAnsi="Cambria Math" w:cs="Times New Roman"/>
                      <w:color w:val="auto"/>
                    </w:rPr>
                    <m:t>6</m:t>
                  </m:r>
                </m:sup>
              </m:sSup>
            </m:den>
          </m:f>
        </m:oMath>
      </m:oMathPara>
    </w:p>
    <w:p w14:paraId="5CD6A379" w14:textId="77777777"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Strict Variables:</w:t>
      </w:r>
    </w:p>
    <w:p w14:paraId="314A314C" w14:textId="214E6EE1" w:rsidR="00A108F6" w:rsidRPr="008D4471" w:rsidRDefault="008D4471" w:rsidP="00A108F6">
      <w:pPr>
        <w:numPr>
          <w:ilvl w:val="0"/>
          <w:numId w:val="46"/>
        </w:numPr>
        <w:spacing w:before="0" w:beforeAutospacing="0" w:after="0" w:line="360" w:lineRule="auto"/>
        <w:jc w:val="both"/>
        <w:rPr>
          <w:rFonts w:eastAsia="Times New Roman" w:cs="Times New Roman"/>
          <w:color w:val="auto"/>
        </w:rPr>
      </w:pPr>
      <m:oMath>
        <m:r>
          <w:rPr>
            <w:rFonts w:ascii="Cambria Math" w:eastAsia="Times New Roman" w:hAnsi="Cambria Math" w:cs="Times New Roman"/>
            <w:color w:val="auto"/>
          </w:rPr>
          <m:t>W</m:t>
        </m:r>
      </m:oMath>
      <w:r w:rsidR="00A108F6" w:rsidRPr="008D4471">
        <w:rPr>
          <w:rFonts w:eastAsia="Times New Roman" w:cs="Times New Roman"/>
          <w:color w:val="auto"/>
        </w:rPr>
        <w:t xml:space="preserve"> = Weight of the solute required </w:t>
      </w:r>
      <w:r w:rsidR="00A108F6" w:rsidRPr="008D4471">
        <w:rPr>
          <w:rFonts w:eastAsia="Times New Roman" w:cs="Times New Roman"/>
          <w:color w:val="auto"/>
          <w:bdr w:val="none" w:sz="0" w:space="0" w:color="auto" w:frame="1"/>
        </w:rPr>
        <w:t>(in grams)</w:t>
      </w:r>
    </w:p>
    <w:p w14:paraId="0652105F" w14:textId="7E9B6CC7" w:rsidR="00A108F6" w:rsidRPr="008D4471" w:rsidRDefault="008D4471" w:rsidP="00A108F6">
      <w:pPr>
        <w:numPr>
          <w:ilvl w:val="0"/>
          <w:numId w:val="46"/>
        </w:numPr>
        <w:spacing w:before="0" w:beforeAutospacing="0" w:after="0" w:line="360" w:lineRule="auto"/>
        <w:jc w:val="both"/>
        <w:rPr>
          <w:rFonts w:eastAsia="Times New Roman" w:cs="Times New Roman"/>
          <w:color w:val="auto"/>
        </w:rPr>
      </w:pPr>
      <m:oMath>
        <m:r>
          <w:rPr>
            <w:rFonts w:ascii="Cambria Math" w:eastAsia="Times New Roman" w:hAnsi="Cambria Math" w:cs="Times New Roman"/>
            <w:color w:val="auto"/>
          </w:rPr>
          <m:t>S</m:t>
        </m:r>
      </m:oMath>
      <w:r w:rsidR="00A108F6" w:rsidRPr="008D4471">
        <w:rPr>
          <w:rFonts w:eastAsia="Times New Roman" w:cs="Times New Roman"/>
          <w:color w:val="auto"/>
        </w:rPr>
        <w:t xml:space="preserve"> = Desired concentration </w:t>
      </w:r>
      <w:r w:rsidR="00A108F6" w:rsidRPr="008D4471">
        <w:rPr>
          <w:rFonts w:eastAsia="Times New Roman" w:cs="Times New Roman"/>
          <w:color w:val="auto"/>
          <w:bdr w:val="none" w:sz="0" w:space="0" w:color="auto" w:frame="1"/>
        </w:rPr>
        <w:t>(in mM)</w:t>
      </w:r>
    </w:p>
    <w:p w14:paraId="154AC53C" w14:textId="102AC97A" w:rsidR="00A108F6" w:rsidRPr="008D4471" w:rsidRDefault="008D4471" w:rsidP="00A108F6">
      <w:pPr>
        <w:numPr>
          <w:ilvl w:val="0"/>
          <w:numId w:val="46"/>
        </w:numPr>
        <w:spacing w:before="0" w:beforeAutospacing="0" w:after="0" w:line="360" w:lineRule="auto"/>
        <w:jc w:val="both"/>
        <w:rPr>
          <w:rFonts w:eastAsia="Times New Roman" w:cs="Times New Roman"/>
          <w:color w:val="auto"/>
        </w:rPr>
      </w:pPr>
      <m:oMath>
        <m:r>
          <w:rPr>
            <w:rFonts w:ascii="Cambria Math" w:eastAsia="Times New Roman" w:hAnsi="Cambria Math" w:cs="Times New Roman"/>
            <w:color w:val="auto"/>
          </w:rPr>
          <m:t>V</m:t>
        </m:r>
      </m:oMath>
      <w:r w:rsidR="00A108F6" w:rsidRPr="008D4471">
        <w:rPr>
          <w:rFonts w:eastAsia="Times New Roman" w:cs="Times New Roman"/>
          <w:color w:val="auto"/>
        </w:rPr>
        <w:t xml:space="preserve"> = Desired final volume </w:t>
      </w:r>
      <w:r w:rsidR="00A108F6" w:rsidRPr="008D4471">
        <w:rPr>
          <w:rFonts w:eastAsia="Times New Roman" w:cs="Times New Roman"/>
          <w:color w:val="auto"/>
          <w:bdr w:val="none" w:sz="0" w:space="0" w:color="auto" w:frame="1"/>
        </w:rPr>
        <w:t>(in mL)</w:t>
      </w:r>
    </w:p>
    <w:p w14:paraId="707D5587" w14:textId="4C161604" w:rsidR="00A108F6" w:rsidRPr="008D4471" w:rsidRDefault="008D4471" w:rsidP="00A108F6">
      <w:pPr>
        <w:numPr>
          <w:ilvl w:val="0"/>
          <w:numId w:val="46"/>
        </w:numPr>
        <w:spacing w:before="0" w:beforeAutospacing="0" w:after="0" w:line="360" w:lineRule="auto"/>
        <w:jc w:val="both"/>
        <w:rPr>
          <w:rFonts w:eastAsia="Times New Roman" w:cs="Times New Roman"/>
          <w:color w:val="auto"/>
        </w:rPr>
      </w:pPr>
      <m:oMath>
        <m:r>
          <w:rPr>
            <w:rFonts w:ascii="Cambria Math" w:eastAsia="Times New Roman" w:hAnsi="Cambria Math" w:cs="Times New Roman"/>
            <w:color w:val="auto"/>
          </w:rPr>
          <m:t>M</m:t>
        </m:r>
      </m:oMath>
      <w:r w:rsidR="00A108F6" w:rsidRPr="008D4471">
        <w:rPr>
          <w:rFonts w:eastAsia="Times New Roman" w:cs="Times New Roman"/>
          <w:color w:val="auto"/>
        </w:rPr>
        <w:t xml:space="preserve"> = Molecular weight of the solute </w:t>
      </w:r>
      <w:r w:rsidR="00A108F6" w:rsidRPr="008D4471">
        <w:rPr>
          <w:rFonts w:eastAsia="Times New Roman" w:cs="Times New Roman"/>
          <w:color w:val="auto"/>
          <w:bdr w:val="none" w:sz="0" w:space="0" w:color="auto" w:frame="1"/>
        </w:rPr>
        <w:t>(in g/mol)</w:t>
      </w:r>
    </w:p>
    <w:p w14:paraId="1BD7597D" w14:textId="77777777" w:rsidR="008D4471" w:rsidRDefault="008D4471" w:rsidP="00A108F6">
      <w:pPr>
        <w:spacing w:before="0" w:beforeAutospacing="0" w:after="0" w:line="360" w:lineRule="auto"/>
        <w:jc w:val="both"/>
        <w:rPr>
          <w:rFonts w:eastAsia="Times New Roman" w:cs="Times New Roman"/>
          <w:b/>
          <w:bCs/>
          <w:color w:val="auto"/>
          <w:bdr w:val="none" w:sz="0" w:space="0" w:color="auto" w:frame="1"/>
        </w:rPr>
      </w:pPr>
    </w:p>
    <w:p w14:paraId="1299668C" w14:textId="1F04F27D" w:rsidR="008D4471" w:rsidRDefault="00A108F6" w:rsidP="00A108F6">
      <w:pPr>
        <w:spacing w:before="0" w:beforeAutospacing="0" w:after="0" w:line="360" w:lineRule="auto"/>
        <w:jc w:val="both"/>
        <w:rPr>
          <w:rFonts w:eastAsia="Times New Roman" w:cs="Times New Roman"/>
          <w:color w:val="auto"/>
          <w:bdr w:val="none" w:sz="0" w:space="0" w:color="auto" w:frame="1"/>
        </w:rPr>
      </w:pPr>
      <w:r w:rsidRPr="00A108F6">
        <w:rPr>
          <w:rFonts w:eastAsia="Times New Roman" w:cs="Times New Roman"/>
          <w:b/>
          <w:bCs/>
          <w:color w:val="auto"/>
          <w:bdr w:val="none" w:sz="0" w:space="0" w:color="auto" w:frame="1"/>
        </w:rPr>
        <w:t>Example: Preparing a Tris Buffer</w:t>
      </w:r>
      <w:r w:rsidRPr="00A108F6">
        <w:rPr>
          <w:rFonts w:eastAsia="Times New Roman" w:cs="Times New Roman"/>
          <w:color w:val="auto"/>
          <w:bdr w:val="none" w:sz="0" w:space="0" w:color="auto" w:frame="1"/>
        </w:rPr>
        <w:t xml:space="preserve"> </w:t>
      </w:r>
      <w:r w:rsidRPr="00A108F6">
        <w:rPr>
          <w:rFonts w:eastAsia="Times New Roman" w:cs="Times New Roman"/>
          <w:b/>
          <w:bCs/>
          <w:color w:val="auto"/>
          <w:bdr w:val="none" w:sz="0" w:space="0" w:color="auto" w:frame="1"/>
        </w:rPr>
        <w:t>Goal:</w:t>
      </w:r>
      <w:r w:rsidRPr="00A108F6">
        <w:rPr>
          <w:rFonts w:eastAsia="Times New Roman" w:cs="Times New Roman"/>
          <w:color w:val="auto"/>
          <w:bdr w:val="none" w:sz="0" w:space="0" w:color="auto" w:frame="1"/>
        </w:rPr>
        <w:t xml:space="preserve"> Prepare 50 mL of a 50 mM Tris buffer. The molecular weight of Tris is 121.14 g/mol . </w:t>
      </w:r>
    </w:p>
    <w:p w14:paraId="3568EA0C" w14:textId="4BDDAF42" w:rsidR="008D4471" w:rsidRPr="008D4471" w:rsidRDefault="00A108F6" w:rsidP="00A57461">
      <w:pPr>
        <w:spacing w:before="0" w:beforeAutospacing="0" w:after="0" w:line="360" w:lineRule="auto"/>
        <w:jc w:val="both"/>
        <w:rPr>
          <w:rFonts w:eastAsia="Times New Roman" w:cs="Times New Roman"/>
          <w:color w:val="auto"/>
          <w:bdr w:val="none" w:sz="0" w:space="0" w:color="auto" w:frame="1"/>
        </w:rPr>
      </w:pPr>
      <w:r w:rsidRPr="008D4471">
        <w:rPr>
          <w:rFonts w:eastAsia="Times New Roman" w:cs="Times New Roman"/>
          <w:b/>
          <w:bCs/>
          <w:color w:val="auto"/>
          <w:bdr w:val="none" w:sz="0" w:space="0" w:color="auto" w:frame="1"/>
        </w:rPr>
        <w:t>Calculation:</w:t>
      </w:r>
      <w:r w:rsidRPr="008D4471">
        <w:rPr>
          <w:rFonts w:eastAsia="Times New Roman" w:cs="Times New Roman"/>
          <w:color w:val="auto"/>
          <w:bdr w:val="none" w:sz="0" w:space="0" w:color="auto" w:frame="1"/>
        </w:rPr>
        <w:t xml:space="preserve"> </w:t>
      </w:r>
      <m:oMath>
        <m:r>
          <w:rPr>
            <w:rFonts w:ascii="Cambria Math" w:eastAsia="Times New Roman" w:hAnsi="Cambria Math" w:cs="Times New Roman"/>
            <w:color w:val="auto"/>
          </w:rPr>
          <m:t>W=</m:t>
        </m:r>
        <m:f>
          <m:fPr>
            <m:ctrlPr>
              <w:rPr>
                <w:rFonts w:ascii="Cambria Math" w:eastAsia="Times New Roman" w:hAnsi="Cambria Math" w:cs="Times New Roman"/>
                <w:color w:val="auto"/>
              </w:rPr>
            </m:ctrlPr>
          </m:fPr>
          <m:num>
            <m:r>
              <w:rPr>
                <w:rFonts w:ascii="Cambria Math" w:eastAsia="Times New Roman" w:hAnsi="Cambria Math" w:cs="Times New Roman"/>
                <w:color w:val="auto"/>
              </w:rPr>
              <m:t>50×121.14×50</m:t>
            </m:r>
          </m:num>
          <m:den>
            <m:sSup>
              <m:sSupPr>
                <m:ctrlPr>
                  <w:rPr>
                    <w:rFonts w:ascii="Cambria Math" w:eastAsia="Times New Roman" w:hAnsi="Cambria Math" w:cs="Times New Roman"/>
                    <w:color w:val="auto"/>
                  </w:rPr>
                </m:ctrlPr>
              </m:sSupPr>
              <m:e>
                <m:r>
                  <w:rPr>
                    <w:rFonts w:ascii="Cambria Math" w:eastAsia="Times New Roman" w:hAnsi="Cambria Math" w:cs="Times New Roman"/>
                    <w:color w:val="auto"/>
                  </w:rPr>
                  <m:t>10</m:t>
                </m:r>
              </m:e>
              <m:sup>
                <m:r>
                  <w:rPr>
                    <w:rFonts w:ascii="Cambria Math" w:eastAsia="Times New Roman" w:hAnsi="Cambria Math" w:cs="Times New Roman"/>
                    <w:color w:val="auto"/>
                  </w:rPr>
                  <m:t>6</m:t>
                </m:r>
              </m:sup>
            </m:sSup>
          </m:den>
        </m:f>
      </m:oMath>
      <w:r w:rsidRPr="008D4471">
        <w:rPr>
          <w:rFonts w:eastAsia="Times New Roman" w:cs="Times New Roman"/>
          <w:color w:val="auto"/>
          <w:bdr w:val="none" w:sz="0" w:space="0" w:color="auto" w:frame="1"/>
        </w:rPr>
        <w:t xml:space="preserve"> </w:t>
      </w:r>
    </w:p>
    <w:p w14:paraId="6D924243" w14:textId="0282A082" w:rsidR="008D4471" w:rsidRDefault="00A108F6" w:rsidP="00A57461">
      <w:pPr>
        <w:spacing w:before="0" w:beforeAutospacing="0" w:after="0" w:line="360" w:lineRule="auto"/>
        <w:jc w:val="both"/>
        <w:rPr>
          <w:rFonts w:eastAsia="Times New Roman" w:cs="Times New Roman"/>
          <w:b/>
          <w:bCs/>
          <w:color w:val="auto"/>
          <w:bdr w:val="none" w:sz="0" w:space="0" w:color="auto" w:frame="1"/>
        </w:rPr>
      </w:pPr>
      <w:r w:rsidRPr="008D4471">
        <w:rPr>
          <w:rFonts w:eastAsia="Times New Roman" w:cs="Times New Roman"/>
          <w:b/>
          <w:bCs/>
          <w:color w:val="auto"/>
          <w:bdr w:val="none" w:sz="0" w:space="0" w:color="auto" w:frame="1"/>
        </w:rPr>
        <w:t>Result:</w:t>
      </w:r>
      <w:r w:rsidRPr="008D4471">
        <w:rPr>
          <w:rFonts w:eastAsia="Times New Roman" w:cs="Times New Roman"/>
          <w:color w:val="auto"/>
          <w:bdr w:val="none" w:sz="0" w:space="0" w:color="auto" w:frame="1"/>
        </w:rPr>
        <w:t xml:space="preserve"> </w:t>
      </w:r>
      <m:oMath>
        <m:r>
          <w:rPr>
            <w:rFonts w:ascii="Cambria Math" w:eastAsia="Times New Roman" w:hAnsi="Cambria Math" w:cs="Times New Roman"/>
            <w:color w:val="auto"/>
          </w:rPr>
          <m:t>W=0.30285</m:t>
        </m:r>
        <m:r>
          <m:rPr>
            <m:nor/>
          </m:rPr>
          <w:rPr>
            <w:rFonts w:eastAsia="Times New Roman" w:cs="Times New Roman"/>
            <w:color w:val="auto"/>
          </w:rPr>
          <m:t> g</m:t>
        </m:r>
      </m:oMath>
      <w:r w:rsidRPr="008D4471">
        <w:rPr>
          <w:rFonts w:eastAsia="Times New Roman" w:cs="Times New Roman"/>
          <w:color w:val="auto"/>
          <w:bdr w:val="none" w:sz="0" w:space="0" w:color="auto" w:frame="1"/>
        </w:rPr>
        <w:t>, which is exactly 302.85 mg .</w:t>
      </w:r>
      <w:r w:rsidRPr="008D4471">
        <w:rPr>
          <w:rFonts w:eastAsia="Times New Roman" w:cs="Times New Roman"/>
          <w:color w:val="auto"/>
        </w:rPr>
        <w:t xml:space="preserve"> </w:t>
      </w:r>
      <w:r w:rsidR="008D4471">
        <w:rPr>
          <w:rFonts w:eastAsia="Times New Roman" w:cs="Times New Roman"/>
          <w:b/>
          <w:bCs/>
          <w:color w:val="auto"/>
          <w:bdr w:val="none" w:sz="0" w:space="0" w:color="auto" w:frame="1"/>
        </w:rPr>
        <w:br w:type="page"/>
      </w:r>
    </w:p>
    <w:p w14:paraId="270591D0" w14:textId="21FFCE18" w:rsidR="00A108F6" w:rsidRPr="00A108F6" w:rsidRDefault="00A108F6" w:rsidP="00A108F6">
      <w:pPr>
        <w:spacing w:before="0" w:beforeAutospacing="0" w:after="0" w:line="360" w:lineRule="auto"/>
        <w:jc w:val="both"/>
        <w:outlineLvl w:val="2"/>
        <w:rPr>
          <w:rFonts w:eastAsia="Times New Roman" w:cs="Times New Roman"/>
          <w:b/>
          <w:bCs/>
          <w:color w:val="auto"/>
        </w:rPr>
      </w:pPr>
      <w:r w:rsidRPr="00A108F6">
        <w:rPr>
          <w:rFonts w:eastAsia="Times New Roman" w:cs="Times New Roman"/>
          <w:b/>
          <w:bCs/>
          <w:color w:val="auto"/>
          <w:bdr w:val="none" w:sz="0" w:space="0" w:color="auto" w:frame="1"/>
        </w:rPr>
        <w:lastRenderedPageBreak/>
        <w:t>3. Centrifugation: RPM vs. RCF (g-force)</w:t>
      </w:r>
    </w:p>
    <w:p w14:paraId="6DC03391" w14:textId="06477815"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color w:val="auto"/>
        </w:rPr>
        <w:t xml:space="preserve">Revolutions Per Minute (RPM) is strictly specific to the size of the rotor. If </w:t>
      </w:r>
      <w:r w:rsidR="008D4471">
        <w:rPr>
          <w:rFonts w:eastAsia="Times New Roman" w:cs="Times New Roman"/>
          <w:color w:val="auto"/>
        </w:rPr>
        <w:t xml:space="preserve">you </w:t>
      </w:r>
      <w:r w:rsidRPr="00A108F6">
        <w:rPr>
          <w:rFonts w:eastAsia="Times New Roman" w:cs="Times New Roman"/>
          <w:color w:val="auto"/>
        </w:rPr>
        <w:t xml:space="preserve">move to a different centrifuge, 1600 RPM will apply a completely different physical force to your cells. </w:t>
      </w:r>
      <w:r w:rsidRPr="008D4471">
        <w:rPr>
          <w:rFonts w:eastAsia="Times New Roman" w:cs="Times New Roman"/>
          <w:color w:val="auto"/>
          <w:bdr w:val="none" w:sz="0" w:space="0" w:color="auto" w:frame="1"/>
        </w:rPr>
        <w:t>Relative</w:t>
      </w:r>
      <w:r w:rsidRPr="00A108F6">
        <w:rPr>
          <w:rFonts w:eastAsia="Times New Roman" w:cs="Times New Roman"/>
          <w:b/>
          <w:bCs/>
          <w:color w:val="auto"/>
          <w:bdr w:val="none" w:sz="0" w:space="0" w:color="auto" w:frame="1"/>
        </w:rPr>
        <w:t xml:space="preserve"> </w:t>
      </w:r>
      <w:r w:rsidRPr="008D4471">
        <w:rPr>
          <w:rFonts w:eastAsia="Times New Roman" w:cs="Times New Roman"/>
          <w:color w:val="auto"/>
          <w:bdr w:val="none" w:sz="0" w:space="0" w:color="auto" w:frame="1"/>
        </w:rPr>
        <w:t>Centrifugal Force (RCF or</w:t>
      </w:r>
      <w:r w:rsidRPr="00A108F6">
        <w:rPr>
          <w:rFonts w:eastAsia="Times New Roman" w:cs="Times New Roman"/>
          <w:b/>
          <w:bCs/>
          <w:color w:val="auto"/>
          <w:bdr w:val="none" w:sz="0" w:space="0" w:color="auto" w:frame="1"/>
        </w:rPr>
        <w:t xml:space="preserve"> </w:t>
      </w:r>
      <m:oMath>
        <m:r>
          <w:rPr>
            <w:rFonts w:ascii="Cambria Math" w:eastAsia="Times New Roman" w:hAnsi="Cambria Math" w:cs="Times New Roman"/>
            <w:color w:val="auto"/>
          </w:rPr>
          <m:t>g</m:t>
        </m:r>
      </m:oMath>
      <w:r w:rsidRPr="00A108F6">
        <w:rPr>
          <w:rFonts w:eastAsia="Times New Roman" w:cs="Times New Roman"/>
          <w:b/>
          <w:bCs/>
          <w:color w:val="auto"/>
          <w:bdr w:val="none" w:sz="0" w:space="0" w:color="auto" w:frame="1"/>
        </w:rPr>
        <w:t>)</w:t>
      </w:r>
      <w:r w:rsidRPr="00A108F6">
        <w:rPr>
          <w:rFonts w:eastAsia="Times New Roman" w:cs="Times New Roman"/>
          <w:color w:val="auto"/>
        </w:rPr>
        <w:t xml:space="preserve"> is the universal standard for protocols.</w:t>
      </w:r>
    </w:p>
    <w:p w14:paraId="018732F9" w14:textId="77777777"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The Conversion Formula:</w:t>
      </w:r>
    </w:p>
    <w:p w14:paraId="3ABB2026" w14:textId="77777777" w:rsidR="00A108F6" w:rsidRPr="00A108F6" w:rsidRDefault="00A108F6" w:rsidP="00A108F6">
      <w:pPr>
        <w:spacing w:before="0" w:beforeAutospacing="0" w:after="0" w:line="360" w:lineRule="auto"/>
        <w:jc w:val="both"/>
        <w:rPr>
          <w:rFonts w:eastAsia="Times New Roman" w:cs="Times New Roman"/>
          <w:color w:val="auto"/>
        </w:rPr>
      </w:pPr>
      <m:oMathPara>
        <m:oMath>
          <m:r>
            <w:rPr>
              <w:rFonts w:ascii="Cambria Math" w:eastAsia="Times New Roman" w:hAnsi="Cambria Math" w:cs="Times New Roman"/>
              <w:color w:val="auto"/>
            </w:rPr>
            <m:t>RCF=1.118×r×</m:t>
          </m:r>
          <m:sSup>
            <m:sSupPr>
              <m:ctrlPr>
                <w:rPr>
                  <w:rFonts w:ascii="Cambria Math" w:eastAsia="Times New Roman" w:hAnsi="Cambria Math" w:cs="Times New Roman"/>
                  <w:color w:val="auto"/>
                </w:rPr>
              </m:ctrlPr>
            </m:sSupPr>
            <m:e>
              <m:d>
                <m:dPr>
                  <m:ctrlPr>
                    <w:rPr>
                      <w:rFonts w:ascii="Cambria Math" w:eastAsia="Times New Roman" w:hAnsi="Cambria Math" w:cs="Times New Roman"/>
                      <w:color w:val="auto"/>
                    </w:rPr>
                  </m:ctrlPr>
                </m:dPr>
                <m:e>
                  <m:f>
                    <m:fPr>
                      <m:ctrlPr>
                        <w:rPr>
                          <w:rFonts w:ascii="Cambria Math" w:eastAsia="Times New Roman" w:hAnsi="Cambria Math" w:cs="Times New Roman"/>
                          <w:color w:val="auto"/>
                        </w:rPr>
                      </m:ctrlPr>
                    </m:fPr>
                    <m:num>
                      <m:r>
                        <w:rPr>
                          <w:rFonts w:ascii="Cambria Math" w:eastAsia="Times New Roman" w:hAnsi="Cambria Math" w:cs="Times New Roman"/>
                          <w:color w:val="auto"/>
                        </w:rPr>
                        <m:t>RPM</m:t>
                      </m:r>
                    </m:num>
                    <m:den>
                      <m:r>
                        <w:rPr>
                          <w:rFonts w:ascii="Cambria Math" w:eastAsia="Times New Roman" w:hAnsi="Cambria Math" w:cs="Times New Roman"/>
                          <w:color w:val="auto"/>
                        </w:rPr>
                        <m:t>1000</m:t>
                      </m:r>
                    </m:den>
                  </m:f>
                </m:e>
              </m:d>
            </m:e>
            <m:sup>
              <m:r>
                <w:rPr>
                  <w:rFonts w:ascii="Cambria Math" w:eastAsia="Times New Roman" w:hAnsi="Cambria Math" w:cs="Times New Roman"/>
                  <w:color w:val="auto"/>
                </w:rPr>
                <m:t>2</m:t>
              </m:r>
            </m:sup>
          </m:sSup>
        </m:oMath>
      </m:oMathPara>
    </w:p>
    <w:p w14:paraId="718C0847" w14:textId="77777777" w:rsidR="008D4471" w:rsidRDefault="008D4471" w:rsidP="00A108F6">
      <w:pPr>
        <w:spacing w:before="0" w:beforeAutospacing="0" w:after="0" w:line="360" w:lineRule="auto"/>
        <w:jc w:val="both"/>
        <w:rPr>
          <w:rFonts w:eastAsia="Times New Roman" w:cs="Times New Roman"/>
          <w:i/>
          <w:iCs/>
          <w:color w:val="auto"/>
          <w:bdr w:val="none" w:sz="0" w:space="0" w:color="auto" w:frame="1"/>
        </w:rPr>
      </w:pPr>
    </w:p>
    <w:p w14:paraId="37CD134B" w14:textId="66DAC387"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i/>
          <w:iCs/>
          <w:color w:val="auto"/>
          <w:bdr w:val="none" w:sz="0" w:space="0" w:color="auto" w:frame="1"/>
        </w:rPr>
        <w:t xml:space="preserve">Where </w:t>
      </w:r>
      <m:oMath>
        <m:r>
          <w:rPr>
            <w:rFonts w:ascii="Cambria Math" w:eastAsia="Times New Roman" w:hAnsi="Cambria Math" w:cs="Times New Roman"/>
            <w:color w:val="auto"/>
          </w:rPr>
          <m:t>r</m:t>
        </m:r>
      </m:oMath>
      <w:r w:rsidRPr="00A108F6">
        <w:rPr>
          <w:rFonts w:eastAsia="Times New Roman" w:cs="Times New Roman"/>
          <w:i/>
          <w:iCs/>
          <w:color w:val="auto"/>
          <w:bdr w:val="none" w:sz="0" w:space="0" w:color="auto" w:frame="1"/>
        </w:rPr>
        <w:t xml:space="preserve"> is the radius of the centrifuge rotor in millimeters.</w:t>
      </w:r>
      <w:r w:rsidRPr="00A108F6">
        <w:rPr>
          <w:rFonts w:eastAsia="Times New Roman" w:cs="Times New Roman"/>
          <w:color w:val="auto"/>
        </w:rPr>
        <w:t xml:space="preserve"> </w:t>
      </w:r>
      <w:r w:rsidRPr="00A108F6">
        <w:rPr>
          <w:rFonts w:eastAsia="Times New Roman" w:cs="Times New Roman"/>
          <w:i/>
          <w:iCs/>
          <w:color w:val="auto"/>
          <w:bdr w:val="none" w:sz="0" w:space="0" w:color="auto" w:frame="1"/>
        </w:rPr>
        <w:t>(Tip: Always look up the RCF on your specific centrifuge's digital display or conversion chart, and document RCF in your lab book instead of RPM for future reproducibility).</w:t>
      </w:r>
    </w:p>
    <w:p w14:paraId="73B35FF4" w14:textId="77777777" w:rsidR="008D4471" w:rsidRDefault="008D4471" w:rsidP="00A108F6">
      <w:pPr>
        <w:spacing w:before="0" w:beforeAutospacing="0" w:after="0" w:line="360" w:lineRule="auto"/>
        <w:jc w:val="both"/>
        <w:outlineLvl w:val="2"/>
        <w:rPr>
          <w:rFonts w:eastAsia="Times New Roman" w:cs="Times New Roman"/>
          <w:b/>
          <w:bCs/>
          <w:color w:val="auto"/>
          <w:bdr w:val="none" w:sz="0" w:space="0" w:color="auto" w:frame="1"/>
        </w:rPr>
      </w:pPr>
    </w:p>
    <w:p w14:paraId="516A001C" w14:textId="24267DC3" w:rsidR="00A108F6" w:rsidRPr="00A108F6" w:rsidRDefault="00A108F6" w:rsidP="00A108F6">
      <w:pPr>
        <w:spacing w:before="0" w:beforeAutospacing="0" w:after="0" w:line="360" w:lineRule="auto"/>
        <w:jc w:val="both"/>
        <w:outlineLvl w:val="2"/>
        <w:rPr>
          <w:rFonts w:eastAsia="Times New Roman" w:cs="Times New Roman"/>
          <w:b/>
          <w:bCs/>
          <w:color w:val="auto"/>
        </w:rPr>
      </w:pPr>
      <w:r w:rsidRPr="00A108F6">
        <w:rPr>
          <w:rFonts w:eastAsia="Times New Roman" w:cs="Times New Roman"/>
          <w:b/>
          <w:bCs/>
          <w:color w:val="auto"/>
          <w:bdr w:val="none" w:sz="0" w:space="0" w:color="auto" w:frame="1"/>
        </w:rPr>
        <w:t>4. Fundamental Concentration Changes (</w:t>
      </w:r>
      <m:oMath>
        <m:sSub>
          <m:sSubPr>
            <m:ctrlPr>
              <w:rPr>
                <w:rFonts w:ascii="Cambria Math" w:eastAsia="Times New Roman" w:hAnsi="Cambria Math" w:cs="Times New Roman"/>
                <w:b/>
                <w:bCs/>
                <w:color w:val="auto"/>
              </w:rPr>
            </m:ctrlPr>
          </m:sSubPr>
          <m:e>
            <m:r>
              <m:rPr>
                <m:sty m:val="bi"/>
              </m:rPr>
              <w:rPr>
                <w:rFonts w:ascii="Cambria Math" w:eastAsia="Times New Roman" w:hAnsi="Cambria Math" w:cs="Times New Roman"/>
                <w:color w:val="auto"/>
              </w:rPr>
              <m:t>C</m:t>
            </m:r>
          </m:e>
          <m:sub>
            <m:r>
              <m:rPr>
                <m:sty m:val="bi"/>
              </m:rPr>
              <w:rPr>
                <w:rFonts w:ascii="Cambria Math" w:eastAsia="Times New Roman" w:hAnsi="Cambria Math" w:cs="Times New Roman"/>
                <w:color w:val="auto"/>
              </w:rPr>
              <m:t>1</m:t>
            </m:r>
          </m:sub>
        </m:sSub>
        <m:sSub>
          <m:sSubPr>
            <m:ctrlPr>
              <w:rPr>
                <w:rFonts w:ascii="Cambria Math" w:eastAsia="Times New Roman" w:hAnsi="Cambria Math" w:cs="Times New Roman"/>
                <w:b/>
                <w:bCs/>
                <w:color w:val="auto"/>
              </w:rPr>
            </m:ctrlPr>
          </m:sSubPr>
          <m:e>
            <m:r>
              <m:rPr>
                <m:sty m:val="bi"/>
              </m:rPr>
              <w:rPr>
                <w:rFonts w:ascii="Cambria Math" w:eastAsia="Times New Roman" w:hAnsi="Cambria Math" w:cs="Times New Roman"/>
                <w:color w:val="auto"/>
              </w:rPr>
              <m:t>V</m:t>
            </m:r>
          </m:e>
          <m:sub>
            <m:r>
              <m:rPr>
                <m:sty m:val="bi"/>
              </m:rPr>
              <w:rPr>
                <w:rFonts w:ascii="Cambria Math" w:eastAsia="Times New Roman" w:hAnsi="Cambria Math" w:cs="Times New Roman"/>
                <w:color w:val="auto"/>
              </w:rPr>
              <m:t>1</m:t>
            </m:r>
          </m:sub>
        </m:sSub>
        <m:r>
          <m:rPr>
            <m:sty m:val="bi"/>
          </m:rPr>
          <w:rPr>
            <w:rFonts w:ascii="Cambria Math" w:eastAsia="Times New Roman" w:hAnsi="Cambria Math" w:cs="Times New Roman"/>
            <w:color w:val="auto"/>
          </w:rPr>
          <m:t>=</m:t>
        </m:r>
        <m:sSub>
          <m:sSubPr>
            <m:ctrlPr>
              <w:rPr>
                <w:rFonts w:ascii="Cambria Math" w:eastAsia="Times New Roman" w:hAnsi="Cambria Math" w:cs="Times New Roman"/>
                <w:b/>
                <w:bCs/>
                <w:color w:val="auto"/>
              </w:rPr>
            </m:ctrlPr>
          </m:sSubPr>
          <m:e>
            <m:r>
              <m:rPr>
                <m:sty m:val="bi"/>
              </m:rPr>
              <w:rPr>
                <w:rFonts w:ascii="Cambria Math" w:eastAsia="Times New Roman" w:hAnsi="Cambria Math" w:cs="Times New Roman"/>
                <w:color w:val="auto"/>
              </w:rPr>
              <m:t>C</m:t>
            </m:r>
          </m:e>
          <m:sub>
            <m:r>
              <m:rPr>
                <m:sty m:val="bi"/>
              </m:rPr>
              <w:rPr>
                <w:rFonts w:ascii="Cambria Math" w:eastAsia="Times New Roman" w:hAnsi="Cambria Math" w:cs="Times New Roman"/>
                <w:color w:val="auto"/>
              </w:rPr>
              <m:t>2</m:t>
            </m:r>
          </m:sub>
        </m:sSub>
        <m:sSub>
          <m:sSubPr>
            <m:ctrlPr>
              <w:rPr>
                <w:rFonts w:ascii="Cambria Math" w:eastAsia="Times New Roman" w:hAnsi="Cambria Math" w:cs="Times New Roman"/>
                <w:b/>
                <w:bCs/>
                <w:color w:val="auto"/>
              </w:rPr>
            </m:ctrlPr>
          </m:sSubPr>
          <m:e>
            <m:r>
              <m:rPr>
                <m:sty m:val="bi"/>
              </m:rPr>
              <w:rPr>
                <w:rFonts w:ascii="Cambria Math" w:eastAsia="Times New Roman" w:hAnsi="Cambria Math" w:cs="Times New Roman"/>
                <w:color w:val="auto"/>
              </w:rPr>
              <m:t>V</m:t>
            </m:r>
          </m:e>
          <m:sub>
            <m:r>
              <m:rPr>
                <m:sty m:val="bi"/>
              </m:rPr>
              <w:rPr>
                <w:rFonts w:ascii="Cambria Math" w:eastAsia="Times New Roman" w:hAnsi="Cambria Math" w:cs="Times New Roman"/>
                <w:color w:val="auto"/>
              </w:rPr>
              <m:t>2</m:t>
            </m:r>
          </m:sub>
        </m:sSub>
      </m:oMath>
      <w:r w:rsidRPr="00A108F6">
        <w:rPr>
          <w:rFonts w:eastAsia="Times New Roman" w:cs="Times New Roman"/>
          <w:b/>
          <w:bCs/>
          <w:color w:val="auto"/>
          <w:bdr w:val="none" w:sz="0" w:space="0" w:color="auto" w:frame="1"/>
        </w:rPr>
        <w:t>)</w:t>
      </w:r>
    </w:p>
    <w:p w14:paraId="6A93002C" w14:textId="77777777"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color w:val="auto"/>
          <w:bdr w:val="none" w:sz="0" w:space="0" w:color="auto" w:frame="1"/>
        </w:rPr>
        <w:t xml:space="preserve">This is the universally accepted formula for diluting a stock solution to a new, specific concentration. Your notes use the variables </w:t>
      </w:r>
      <m:oMath>
        <m:r>
          <w:rPr>
            <w:rFonts w:ascii="Cambria Math" w:eastAsia="Times New Roman" w:hAnsi="Cambria Math" w:cs="Times New Roman"/>
            <w:color w:val="auto"/>
          </w:rPr>
          <m:t>S</m:t>
        </m:r>
      </m:oMath>
      <w:r w:rsidRPr="00A108F6">
        <w:rPr>
          <w:rFonts w:eastAsia="Times New Roman" w:cs="Times New Roman"/>
          <w:color w:val="auto"/>
          <w:bdr w:val="none" w:sz="0" w:space="0" w:color="auto" w:frame="1"/>
        </w:rPr>
        <w:t xml:space="preserve"> (strength/concentration) and </w:t>
      </w:r>
      <m:oMath>
        <m:r>
          <w:rPr>
            <w:rFonts w:ascii="Cambria Math" w:eastAsia="Times New Roman" w:hAnsi="Cambria Math" w:cs="Times New Roman"/>
            <w:color w:val="auto"/>
          </w:rPr>
          <m:t>V</m:t>
        </m:r>
      </m:oMath>
      <w:r w:rsidRPr="00A108F6">
        <w:rPr>
          <w:rFonts w:eastAsia="Times New Roman" w:cs="Times New Roman"/>
          <w:color w:val="auto"/>
          <w:bdr w:val="none" w:sz="0" w:space="0" w:color="auto" w:frame="1"/>
        </w:rPr>
        <w:t xml:space="preserve"> (volume).</w:t>
      </w:r>
      <w:r w:rsidRPr="00A108F6">
        <w:rPr>
          <w:rFonts w:eastAsia="Times New Roman" w:cs="Times New Roman"/>
          <w:color w:val="auto"/>
        </w:rPr>
        <w:t xml:space="preserve"> </w:t>
      </w:r>
    </w:p>
    <w:p w14:paraId="247A7532" w14:textId="77777777"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The Formula:</w:t>
      </w:r>
    </w:p>
    <w:p w14:paraId="08EED782" w14:textId="77777777" w:rsidR="00A108F6" w:rsidRPr="00A108F6" w:rsidRDefault="00000000" w:rsidP="00A108F6">
      <w:pPr>
        <w:spacing w:before="0" w:beforeAutospacing="0" w:after="0" w:line="360" w:lineRule="auto"/>
        <w:jc w:val="both"/>
        <w:rPr>
          <w:rFonts w:eastAsia="Times New Roman" w:cs="Times New Roman"/>
          <w:color w:val="auto"/>
        </w:rPr>
      </w:pPr>
      <m:oMathPara>
        <m:oMath>
          <m:sSub>
            <m:sSubPr>
              <m:ctrlPr>
                <w:rPr>
                  <w:rFonts w:ascii="Cambria Math" w:eastAsia="Times New Roman" w:hAnsi="Cambria Math" w:cs="Times New Roman"/>
                  <w:color w:val="auto"/>
                </w:rPr>
              </m:ctrlPr>
            </m:sSubPr>
            <m:e>
              <m:r>
                <w:rPr>
                  <w:rFonts w:ascii="Cambria Math" w:eastAsia="Times New Roman" w:hAnsi="Cambria Math" w:cs="Times New Roman"/>
                  <w:color w:val="auto"/>
                </w:rPr>
                <m:t>S</m:t>
              </m:r>
            </m:e>
            <m:sub>
              <m:r>
                <w:rPr>
                  <w:rFonts w:ascii="Cambria Math" w:eastAsia="Times New Roman" w:hAnsi="Cambria Math" w:cs="Times New Roman"/>
                  <w:color w:val="auto"/>
                </w:rPr>
                <m:t>1</m:t>
              </m:r>
            </m:sub>
          </m:sSub>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1</m:t>
              </m:r>
            </m:sub>
          </m:sSub>
          <m:r>
            <w:rPr>
              <w:rFonts w:ascii="Cambria Math" w:eastAsia="Times New Roman" w:hAnsi="Cambria Math" w:cs="Times New Roman"/>
              <w:color w:val="auto"/>
            </w:rPr>
            <m:t>=</m:t>
          </m:r>
          <m:sSub>
            <m:sSubPr>
              <m:ctrlPr>
                <w:rPr>
                  <w:rFonts w:ascii="Cambria Math" w:eastAsia="Times New Roman" w:hAnsi="Cambria Math" w:cs="Times New Roman"/>
                  <w:color w:val="auto"/>
                </w:rPr>
              </m:ctrlPr>
            </m:sSubPr>
            <m:e>
              <m:r>
                <w:rPr>
                  <w:rFonts w:ascii="Cambria Math" w:eastAsia="Times New Roman" w:hAnsi="Cambria Math" w:cs="Times New Roman"/>
                  <w:color w:val="auto"/>
                </w:rPr>
                <m:t>S</m:t>
              </m:r>
            </m:e>
            <m:sub>
              <m:r>
                <w:rPr>
                  <w:rFonts w:ascii="Cambria Math" w:eastAsia="Times New Roman" w:hAnsi="Cambria Math" w:cs="Times New Roman"/>
                  <w:color w:val="auto"/>
                </w:rPr>
                <m:t>2</m:t>
              </m:r>
            </m:sub>
          </m:sSub>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2</m:t>
              </m:r>
            </m:sub>
          </m:sSub>
        </m:oMath>
      </m:oMathPara>
    </w:p>
    <w:p w14:paraId="7B1D12F1" w14:textId="77777777" w:rsidR="008D4471" w:rsidRDefault="008D4471" w:rsidP="00A108F6">
      <w:pPr>
        <w:spacing w:before="0" w:beforeAutospacing="0" w:after="0" w:line="360" w:lineRule="auto"/>
        <w:jc w:val="both"/>
        <w:rPr>
          <w:rFonts w:eastAsia="Times New Roman" w:cs="Times New Roman"/>
          <w:b/>
          <w:bCs/>
          <w:color w:val="auto"/>
          <w:bdr w:val="none" w:sz="0" w:space="0" w:color="auto" w:frame="1"/>
        </w:rPr>
      </w:pPr>
    </w:p>
    <w:p w14:paraId="2ECC96DF" w14:textId="77777777" w:rsidR="008D4471" w:rsidRDefault="00A108F6" w:rsidP="00A108F6">
      <w:pPr>
        <w:spacing w:before="0" w:beforeAutospacing="0" w:after="0" w:line="360" w:lineRule="auto"/>
        <w:jc w:val="both"/>
        <w:rPr>
          <w:rFonts w:eastAsia="Times New Roman" w:cs="Times New Roman"/>
          <w:color w:val="auto"/>
          <w:bdr w:val="none" w:sz="0" w:space="0" w:color="auto" w:frame="1"/>
        </w:rPr>
      </w:pPr>
      <w:r w:rsidRPr="00A108F6">
        <w:rPr>
          <w:rFonts w:eastAsia="Times New Roman" w:cs="Times New Roman"/>
          <w:b/>
          <w:bCs/>
          <w:color w:val="auto"/>
          <w:bdr w:val="none" w:sz="0" w:space="0" w:color="auto" w:frame="1"/>
        </w:rPr>
        <w:t>Example: Finding the Target Concentration</w:t>
      </w:r>
      <w:r w:rsidRPr="00A108F6">
        <w:rPr>
          <w:rFonts w:eastAsia="Times New Roman" w:cs="Times New Roman"/>
          <w:color w:val="auto"/>
          <w:bdr w:val="none" w:sz="0" w:space="0" w:color="auto" w:frame="1"/>
        </w:rPr>
        <w:t xml:space="preserve"> </w:t>
      </w:r>
      <w:r w:rsidRPr="00A108F6">
        <w:rPr>
          <w:rFonts w:eastAsia="Times New Roman" w:cs="Times New Roman"/>
          <w:b/>
          <w:bCs/>
          <w:color w:val="auto"/>
          <w:bdr w:val="none" w:sz="0" w:space="0" w:color="auto" w:frame="1"/>
        </w:rPr>
        <w:t>Goal:</w:t>
      </w:r>
      <w:r w:rsidRPr="00A108F6">
        <w:rPr>
          <w:rFonts w:eastAsia="Times New Roman" w:cs="Times New Roman"/>
          <w:color w:val="auto"/>
          <w:bdr w:val="none" w:sz="0" w:space="0" w:color="auto" w:frame="1"/>
        </w:rPr>
        <w:t xml:space="preserve"> You have 90 mL of a 6M solution, and you add diluent to reach a final volume of 300 </w:t>
      </w:r>
      <w:proofErr w:type="spellStart"/>
      <w:r w:rsidRPr="00A108F6">
        <w:rPr>
          <w:rFonts w:eastAsia="Times New Roman" w:cs="Times New Roman"/>
          <w:color w:val="auto"/>
          <w:bdr w:val="none" w:sz="0" w:space="0" w:color="auto" w:frame="1"/>
        </w:rPr>
        <w:t>mL.</w:t>
      </w:r>
      <w:proofErr w:type="spellEnd"/>
      <w:r w:rsidRPr="00A108F6">
        <w:rPr>
          <w:rFonts w:eastAsia="Times New Roman" w:cs="Times New Roman"/>
          <w:color w:val="auto"/>
          <w:bdr w:val="none" w:sz="0" w:space="0" w:color="auto" w:frame="1"/>
        </w:rPr>
        <w:t xml:space="preserve"> What is the new concentration? </w:t>
      </w:r>
    </w:p>
    <w:p w14:paraId="0AC1EA66" w14:textId="77777777" w:rsidR="008D4471" w:rsidRDefault="00A108F6" w:rsidP="00A108F6">
      <w:pPr>
        <w:spacing w:before="0" w:beforeAutospacing="0" w:after="0" w:line="360" w:lineRule="auto"/>
        <w:jc w:val="both"/>
        <w:rPr>
          <w:rFonts w:eastAsia="Times New Roman" w:cs="Times New Roman"/>
          <w:color w:val="auto"/>
          <w:bdr w:val="none" w:sz="0" w:space="0" w:color="auto" w:frame="1"/>
        </w:rPr>
      </w:pPr>
      <w:r w:rsidRPr="00A108F6">
        <w:rPr>
          <w:rFonts w:eastAsia="Times New Roman" w:cs="Times New Roman"/>
          <w:b/>
          <w:bCs/>
          <w:color w:val="auto"/>
          <w:bdr w:val="none" w:sz="0" w:space="0" w:color="auto" w:frame="1"/>
        </w:rPr>
        <w:t>Calculation:</w:t>
      </w:r>
      <w:r w:rsidRPr="00A108F6">
        <w:rPr>
          <w:rFonts w:eastAsia="Times New Roman" w:cs="Times New Roman"/>
          <w:color w:val="auto"/>
          <w:bdr w:val="none" w:sz="0" w:space="0" w:color="auto" w:frame="1"/>
        </w:rPr>
        <w:t xml:space="preserve"> </w:t>
      </w:r>
      <m:oMath>
        <m:sSub>
          <m:sSubPr>
            <m:ctrlPr>
              <w:rPr>
                <w:rFonts w:ascii="Cambria Math" w:eastAsia="Times New Roman" w:hAnsi="Cambria Math" w:cs="Times New Roman"/>
                <w:color w:val="auto"/>
              </w:rPr>
            </m:ctrlPr>
          </m:sSubPr>
          <m:e>
            <m:r>
              <w:rPr>
                <w:rFonts w:ascii="Cambria Math" w:eastAsia="Times New Roman" w:hAnsi="Cambria Math" w:cs="Times New Roman"/>
                <w:color w:val="auto"/>
              </w:rPr>
              <m:t>S</m:t>
            </m:r>
          </m:e>
          <m:sub>
            <m:r>
              <w:rPr>
                <w:rFonts w:ascii="Cambria Math" w:eastAsia="Times New Roman" w:hAnsi="Cambria Math" w:cs="Times New Roman"/>
                <w:color w:val="auto"/>
              </w:rPr>
              <m:t>2</m:t>
            </m:r>
          </m:sub>
        </m:sSub>
        <m:r>
          <w:rPr>
            <w:rFonts w:ascii="Cambria Math" w:eastAsia="Times New Roman" w:hAnsi="Cambria Math" w:cs="Times New Roman"/>
            <w:color w:val="auto"/>
          </w:rPr>
          <m:t>=</m:t>
        </m:r>
        <m:f>
          <m:fPr>
            <m:ctrlPr>
              <w:rPr>
                <w:rFonts w:ascii="Cambria Math" w:eastAsia="Times New Roman" w:hAnsi="Cambria Math" w:cs="Times New Roman"/>
                <w:color w:val="auto"/>
              </w:rPr>
            </m:ctrlPr>
          </m:fPr>
          <m:num>
            <m:r>
              <w:rPr>
                <w:rFonts w:ascii="Cambria Math" w:eastAsia="Times New Roman" w:hAnsi="Cambria Math" w:cs="Times New Roman"/>
                <w:color w:val="auto"/>
              </w:rPr>
              <m:t>90×6</m:t>
            </m:r>
          </m:num>
          <m:den>
            <m:r>
              <w:rPr>
                <w:rFonts w:ascii="Cambria Math" w:eastAsia="Times New Roman" w:hAnsi="Cambria Math" w:cs="Times New Roman"/>
                <w:color w:val="auto"/>
              </w:rPr>
              <m:t>300</m:t>
            </m:r>
          </m:den>
        </m:f>
      </m:oMath>
      <w:r w:rsidRPr="00A108F6">
        <w:rPr>
          <w:rFonts w:eastAsia="Times New Roman" w:cs="Times New Roman"/>
          <w:color w:val="auto"/>
          <w:bdr w:val="none" w:sz="0" w:space="0" w:color="auto" w:frame="1"/>
        </w:rPr>
        <w:t xml:space="preserve"> </w:t>
      </w:r>
    </w:p>
    <w:p w14:paraId="4DCE4F9F" w14:textId="79C4B789"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Result:</w:t>
      </w:r>
      <w:r w:rsidRPr="00A108F6">
        <w:rPr>
          <w:rFonts w:eastAsia="Times New Roman" w:cs="Times New Roman"/>
          <w:color w:val="auto"/>
          <w:bdr w:val="none" w:sz="0" w:space="0" w:color="auto" w:frame="1"/>
        </w:rPr>
        <w:t xml:space="preserve"> The final concentration is 1.8 M.</w:t>
      </w:r>
      <w:r w:rsidRPr="00A108F6">
        <w:rPr>
          <w:rFonts w:eastAsia="Times New Roman" w:cs="Times New Roman"/>
          <w:color w:val="auto"/>
        </w:rPr>
        <w:t xml:space="preserve"> </w:t>
      </w:r>
    </w:p>
    <w:p w14:paraId="54E8035F" w14:textId="77777777" w:rsidR="008D4471" w:rsidRDefault="008D4471" w:rsidP="00A108F6">
      <w:pPr>
        <w:spacing w:before="0" w:beforeAutospacing="0" w:after="0" w:line="360" w:lineRule="auto"/>
        <w:jc w:val="both"/>
        <w:outlineLvl w:val="2"/>
        <w:rPr>
          <w:rFonts w:eastAsia="Times New Roman" w:cs="Times New Roman"/>
          <w:b/>
          <w:bCs/>
          <w:color w:val="auto"/>
          <w:bdr w:val="none" w:sz="0" w:space="0" w:color="auto" w:frame="1"/>
        </w:rPr>
      </w:pPr>
    </w:p>
    <w:p w14:paraId="7ED165D8" w14:textId="256CAAFA" w:rsidR="00A108F6" w:rsidRPr="00A108F6" w:rsidRDefault="00A108F6" w:rsidP="00A108F6">
      <w:pPr>
        <w:spacing w:before="0" w:beforeAutospacing="0" w:after="0" w:line="360" w:lineRule="auto"/>
        <w:jc w:val="both"/>
        <w:outlineLvl w:val="2"/>
        <w:rPr>
          <w:rFonts w:eastAsia="Times New Roman" w:cs="Times New Roman"/>
          <w:b/>
          <w:bCs/>
          <w:color w:val="auto"/>
        </w:rPr>
      </w:pPr>
      <w:r w:rsidRPr="00A108F6">
        <w:rPr>
          <w:rFonts w:eastAsia="Times New Roman" w:cs="Times New Roman"/>
          <w:b/>
          <w:bCs/>
          <w:color w:val="auto"/>
          <w:bdr w:val="none" w:sz="0" w:space="0" w:color="auto" w:frame="1"/>
        </w:rPr>
        <w:t>5. Dilution Factors (DF) and Aliquots</w:t>
      </w:r>
    </w:p>
    <w:p w14:paraId="423CFC91" w14:textId="77777777"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color w:val="auto"/>
          <w:bdr w:val="none" w:sz="0" w:space="0" w:color="auto" w:frame="1"/>
        </w:rPr>
        <w:t>A Dilution Factor (DF) represents how many total times a stock solution has been diluted.</w:t>
      </w:r>
      <w:r w:rsidRPr="00A108F6">
        <w:rPr>
          <w:rFonts w:eastAsia="Times New Roman" w:cs="Times New Roman"/>
          <w:color w:val="auto"/>
        </w:rPr>
        <w:t xml:space="preserve"> </w:t>
      </w:r>
    </w:p>
    <w:p w14:paraId="38B20C23" w14:textId="77777777"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The Formula:</w:t>
      </w:r>
    </w:p>
    <w:p w14:paraId="21885CCE" w14:textId="77777777" w:rsidR="00A108F6" w:rsidRPr="00A108F6" w:rsidRDefault="00A108F6" w:rsidP="00A108F6">
      <w:pPr>
        <w:spacing w:before="0" w:beforeAutospacing="0" w:after="0" w:line="360" w:lineRule="auto"/>
        <w:jc w:val="both"/>
        <w:rPr>
          <w:rFonts w:eastAsia="Times New Roman" w:cs="Times New Roman"/>
          <w:color w:val="auto"/>
        </w:rPr>
      </w:pPr>
      <m:oMathPara>
        <m:oMath>
          <m:r>
            <w:rPr>
              <w:rFonts w:ascii="Cambria Math" w:eastAsia="Times New Roman" w:hAnsi="Cambria Math" w:cs="Times New Roman"/>
              <w:color w:val="auto"/>
            </w:rPr>
            <m:t>DF=</m:t>
          </m:r>
          <m:f>
            <m:fPr>
              <m:ctrlPr>
                <w:rPr>
                  <w:rFonts w:ascii="Cambria Math" w:eastAsia="Times New Roman" w:hAnsi="Cambria Math" w:cs="Times New Roman"/>
                  <w:color w:val="auto"/>
                </w:rPr>
              </m:ctrlPr>
            </m:fPr>
            <m:num>
              <m:r>
                <m:rPr>
                  <m:nor/>
                </m:rPr>
                <w:rPr>
                  <w:rFonts w:eastAsia="Times New Roman" w:cs="Times New Roman"/>
                  <w:color w:val="auto"/>
                </w:rPr>
                <m:t>Total Final Volume</m:t>
              </m:r>
            </m:num>
            <m:den>
              <m:r>
                <m:rPr>
                  <m:nor/>
                </m:rPr>
                <w:rPr>
                  <w:rFonts w:eastAsia="Times New Roman" w:cs="Times New Roman"/>
                  <w:color w:val="auto"/>
                </w:rPr>
                <m:t>Aliquot (Stock) Volume</m:t>
              </m:r>
            </m:den>
          </m:f>
        </m:oMath>
      </m:oMathPara>
    </w:p>
    <w:p w14:paraId="075D0642" w14:textId="77777777"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color w:val="auto"/>
          <w:bdr w:val="none" w:sz="0" w:space="0" w:color="auto" w:frame="1"/>
        </w:rPr>
        <w:t xml:space="preserve">(Note: Total Final Volume = Aliquot Volume + Diluent Volume) </w:t>
      </w:r>
    </w:p>
    <w:p w14:paraId="7813F7BE" w14:textId="77777777" w:rsidR="008D4471" w:rsidRDefault="008D4471">
      <w:pPr>
        <w:rPr>
          <w:rFonts w:eastAsia="Times New Roman" w:cs="Times New Roman"/>
          <w:b/>
          <w:bCs/>
          <w:color w:val="auto"/>
          <w:bdr w:val="none" w:sz="0" w:space="0" w:color="auto" w:frame="1"/>
        </w:rPr>
      </w:pPr>
      <w:r>
        <w:rPr>
          <w:rFonts w:eastAsia="Times New Roman" w:cs="Times New Roman"/>
          <w:b/>
          <w:bCs/>
          <w:color w:val="auto"/>
          <w:bdr w:val="none" w:sz="0" w:space="0" w:color="auto" w:frame="1"/>
        </w:rPr>
        <w:br w:type="page"/>
      </w:r>
    </w:p>
    <w:p w14:paraId="16C5C707" w14:textId="456613D7"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lastRenderedPageBreak/>
        <w:t>Example A: Preparing a Solution from a Known DF</w:t>
      </w:r>
    </w:p>
    <w:p w14:paraId="7418052C" w14:textId="77777777" w:rsidR="00A57461" w:rsidRDefault="00A108F6" w:rsidP="00A108F6">
      <w:pPr>
        <w:spacing w:before="0" w:beforeAutospacing="0" w:after="0" w:line="360" w:lineRule="auto"/>
        <w:jc w:val="both"/>
        <w:rPr>
          <w:rFonts w:eastAsia="Times New Roman" w:cs="Times New Roman"/>
          <w:color w:val="auto"/>
          <w:bdr w:val="none" w:sz="0" w:space="0" w:color="auto" w:frame="1"/>
        </w:rPr>
      </w:pPr>
      <w:r w:rsidRPr="00A108F6">
        <w:rPr>
          <w:rFonts w:eastAsia="Times New Roman" w:cs="Times New Roman"/>
          <w:b/>
          <w:bCs/>
          <w:color w:val="auto"/>
          <w:bdr w:val="none" w:sz="0" w:space="0" w:color="auto" w:frame="1"/>
        </w:rPr>
        <w:t>Goal:</w:t>
      </w:r>
      <w:r w:rsidRPr="00A108F6">
        <w:rPr>
          <w:rFonts w:eastAsia="Times New Roman" w:cs="Times New Roman"/>
          <w:color w:val="auto"/>
          <w:bdr w:val="none" w:sz="0" w:space="0" w:color="auto" w:frame="1"/>
        </w:rPr>
        <w:t xml:space="preserve"> Prepare 500 mL of a 1:250 dilution . </w:t>
      </w:r>
    </w:p>
    <w:p w14:paraId="780FCAFB" w14:textId="77777777" w:rsidR="00A57461" w:rsidRDefault="00A108F6" w:rsidP="00A108F6">
      <w:pPr>
        <w:spacing w:before="0" w:beforeAutospacing="0" w:after="0" w:line="360" w:lineRule="auto"/>
        <w:jc w:val="both"/>
        <w:rPr>
          <w:rFonts w:eastAsia="Times New Roman" w:cs="Times New Roman"/>
          <w:color w:val="auto"/>
          <w:bdr w:val="none" w:sz="0" w:space="0" w:color="auto" w:frame="1"/>
        </w:rPr>
      </w:pPr>
      <w:r w:rsidRPr="00A108F6">
        <w:rPr>
          <w:rFonts w:eastAsia="Times New Roman" w:cs="Times New Roman"/>
          <w:b/>
          <w:bCs/>
          <w:color w:val="auto"/>
          <w:bdr w:val="none" w:sz="0" w:space="0" w:color="auto" w:frame="1"/>
        </w:rPr>
        <w:t>Calculation:</w:t>
      </w:r>
      <w:r w:rsidRPr="00A108F6">
        <w:rPr>
          <w:rFonts w:eastAsia="Times New Roman" w:cs="Times New Roman"/>
          <w:color w:val="auto"/>
          <w:bdr w:val="none" w:sz="0" w:space="0" w:color="auto" w:frame="1"/>
        </w:rPr>
        <w:t xml:space="preserve"> The Total Volume is 500 mL and the DF is 250. Aliquot volume (</w:t>
      </w:r>
      <m:oMath>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s</m:t>
            </m:r>
          </m:sub>
        </m:sSub>
      </m:oMath>
      <w:r w:rsidRPr="00A108F6">
        <w:rPr>
          <w:rFonts w:eastAsia="Times New Roman" w:cs="Times New Roman"/>
          <w:color w:val="auto"/>
          <w:bdr w:val="none" w:sz="0" w:space="0" w:color="auto" w:frame="1"/>
        </w:rPr>
        <w:t xml:space="preserve">) is calculated as </w:t>
      </w:r>
      <m:oMath>
        <m:f>
          <m:fPr>
            <m:ctrlPr>
              <w:rPr>
                <w:rFonts w:ascii="Cambria Math" w:eastAsia="Times New Roman" w:hAnsi="Cambria Math" w:cs="Times New Roman"/>
                <w:color w:val="auto"/>
              </w:rPr>
            </m:ctrlPr>
          </m:fPr>
          <m:num>
            <m:r>
              <w:rPr>
                <w:rFonts w:ascii="Cambria Math" w:eastAsia="Times New Roman" w:hAnsi="Cambria Math" w:cs="Times New Roman"/>
                <w:color w:val="auto"/>
              </w:rPr>
              <m:t>500</m:t>
            </m:r>
          </m:num>
          <m:den>
            <m:r>
              <w:rPr>
                <w:rFonts w:ascii="Cambria Math" w:eastAsia="Times New Roman" w:hAnsi="Cambria Math" w:cs="Times New Roman"/>
                <w:color w:val="auto"/>
              </w:rPr>
              <m:t>250</m:t>
            </m:r>
          </m:den>
        </m:f>
      </m:oMath>
      <w:r w:rsidRPr="00A108F6">
        <w:rPr>
          <w:rFonts w:eastAsia="Times New Roman" w:cs="Times New Roman"/>
          <w:color w:val="auto"/>
          <w:bdr w:val="none" w:sz="0" w:space="0" w:color="auto" w:frame="1"/>
        </w:rPr>
        <w:t xml:space="preserve">. </w:t>
      </w:r>
    </w:p>
    <w:p w14:paraId="3C712219" w14:textId="588B6E35"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Result:</w:t>
      </w:r>
      <w:r w:rsidRPr="00A108F6">
        <w:rPr>
          <w:rFonts w:eastAsia="Times New Roman" w:cs="Times New Roman"/>
          <w:color w:val="auto"/>
          <w:bdr w:val="none" w:sz="0" w:space="0" w:color="auto" w:frame="1"/>
        </w:rPr>
        <w:t xml:space="preserve"> You need 2 mL of stock. You will add 498 mL of diluent to reach 500 mL .</w:t>
      </w:r>
      <w:r w:rsidRPr="00A108F6">
        <w:rPr>
          <w:rFonts w:eastAsia="Times New Roman" w:cs="Times New Roman"/>
          <w:color w:val="auto"/>
        </w:rPr>
        <w:t xml:space="preserve"> </w:t>
      </w:r>
    </w:p>
    <w:p w14:paraId="4EB308D1" w14:textId="77777777" w:rsidR="008D4471" w:rsidRDefault="008D4471" w:rsidP="00A108F6">
      <w:pPr>
        <w:spacing w:before="0" w:beforeAutospacing="0" w:after="0" w:line="360" w:lineRule="auto"/>
        <w:jc w:val="both"/>
        <w:rPr>
          <w:rFonts w:eastAsia="Times New Roman" w:cs="Times New Roman"/>
          <w:b/>
          <w:bCs/>
          <w:color w:val="auto"/>
          <w:bdr w:val="none" w:sz="0" w:space="0" w:color="auto" w:frame="1"/>
        </w:rPr>
      </w:pPr>
    </w:p>
    <w:p w14:paraId="5B35E8A8" w14:textId="58584DF1"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Example B: Constrained Diluent Volume (Advanced Algebra)</w:t>
      </w:r>
    </w:p>
    <w:p w14:paraId="6120294F" w14:textId="77777777" w:rsidR="00A57461" w:rsidRDefault="00A108F6" w:rsidP="00A108F6">
      <w:pPr>
        <w:spacing w:before="0" w:beforeAutospacing="0" w:after="0" w:line="360" w:lineRule="auto"/>
        <w:jc w:val="both"/>
        <w:rPr>
          <w:rFonts w:eastAsia="Times New Roman" w:cs="Times New Roman"/>
          <w:color w:val="auto"/>
          <w:bdr w:val="none" w:sz="0" w:space="0" w:color="auto" w:frame="1"/>
        </w:rPr>
      </w:pPr>
      <w:r w:rsidRPr="00A108F6">
        <w:rPr>
          <w:rFonts w:eastAsia="Times New Roman" w:cs="Times New Roman"/>
          <w:b/>
          <w:bCs/>
          <w:color w:val="auto"/>
          <w:bdr w:val="none" w:sz="0" w:space="0" w:color="auto" w:frame="1"/>
        </w:rPr>
        <w:t>Goal:</w:t>
      </w:r>
      <w:r w:rsidRPr="00A108F6">
        <w:rPr>
          <w:rFonts w:eastAsia="Times New Roman" w:cs="Times New Roman"/>
          <w:color w:val="auto"/>
          <w:bdr w:val="none" w:sz="0" w:space="0" w:color="auto" w:frame="1"/>
        </w:rPr>
        <w:t xml:space="preserve"> A solution requires a 4-fold dilution (1:4), but you only have exactly 100 mL of diluent. How much stock solution must you add? </w:t>
      </w:r>
    </w:p>
    <w:p w14:paraId="39F184ED" w14:textId="77777777" w:rsidR="00A57461" w:rsidRDefault="00A108F6" w:rsidP="00A108F6">
      <w:pPr>
        <w:spacing w:before="0" w:beforeAutospacing="0" w:after="0" w:line="360" w:lineRule="auto"/>
        <w:jc w:val="both"/>
        <w:rPr>
          <w:rFonts w:eastAsia="Times New Roman" w:cs="Times New Roman"/>
          <w:color w:val="auto"/>
          <w:bdr w:val="none" w:sz="0" w:space="0" w:color="auto" w:frame="1"/>
        </w:rPr>
      </w:pPr>
      <w:r w:rsidRPr="00A108F6">
        <w:rPr>
          <w:rFonts w:eastAsia="Times New Roman" w:cs="Times New Roman"/>
          <w:b/>
          <w:bCs/>
          <w:color w:val="auto"/>
          <w:bdr w:val="none" w:sz="0" w:space="0" w:color="auto" w:frame="1"/>
        </w:rPr>
        <w:t>Calculation:</w:t>
      </w:r>
      <w:r w:rsidRPr="00A108F6">
        <w:rPr>
          <w:rFonts w:eastAsia="Times New Roman" w:cs="Times New Roman"/>
          <w:color w:val="auto"/>
          <w:bdr w:val="none" w:sz="0" w:space="0" w:color="auto" w:frame="1"/>
        </w:rPr>
        <w:t xml:space="preserve"> &gt; Step 1: </w:t>
      </w:r>
      <m:oMath>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s</m:t>
            </m:r>
          </m:sub>
        </m:sSub>
        <m:r>
          <w:rPr>
            <w:rFonts w:ascii="Cambria Math" w:eastAsia="Times New Roman" w:hAnsi="Cambria Math" w:cs="Times New Roman"/>
            <w:color w:val="auto"/>
          </w:rPr>
          <m:t>=</m:t>
        </m:r>
        <m:f>
          <m:fPr>
            <m:ctrlPr>
              <w:rPr>
                <w:rFonts w:ascii="Cambria Math" w:eastAsia="Times New Roman" w:hAnsi="Cambria Math" w:cs="Times New Roman"/>
                <w:color w:val="auto"/>
              </w:rPr>
            </m:ctrlPr>
          </m:fPr>
          <m:num>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s</m:t>
                </m:r>
              </m:sub>
            </m:sSub>
            <m:r>
              <w:rPr>
                <w:rFonts w:ascii="Cambria Math" w:eastAsia="Times New Roman" w:hAnsi="Cambria Math" w:cs="Times New Roman"/>
                <w:color w:val="auto"/>
              </w:rPr>
              <m:t>+100</m:t>
            </m:r>
          </m:num>
          <m:den>
            <m:r>
              <w:rPr>
                <w:rFonts w:ascii="Cambria Math" w:eastAsia="Times New Roman" w:hAnsi="Cambria Math" w:cs="Times New Roman"/>
                <w:color w:val="auto"/>
              </w:rPr>
              <m:t>4</m:t>
            </m:r>
          </m:den>
        </m:f>
      </m:oMath>
      <w:r w:rsidRPr="00A108F6">
        <w:rPr>
          <w:rFonts w:eastAsia="Times New Roman" w:cs="Times New Roman"/>
          <w:color w:val="auto"/>
          <w:bdr w:val="none" w:sz="0" w:space="0" w:color="auto" w:frame="1"/>
        </w:rPr>
        <w:t xml:space="preserve"> Step 2: </w:t>
      </w:r>
      <m:oMath>
        <m:r>
          <w:rPr>
            <w:rFonts w:ascii="Cambria Math" w:eastAsia="Times New Roman" w:hAnsi="Cambria Math" w:cs="Times New Roman"/>
            <w:color w:val="auto"/>
          </w:rPr>
          <m:t>4</m:t>
        </m:r>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s</m:t>
            </m:r>
          </m:sub>
        </m:sSub>
        <m:r>
          <w:rPr>
            <w:rFonts w:ascii="Cambria Math" w:eastAsia="Times New Roman" w:hAnsi="Cambria Math" w:cs="Times New Roman"/>
            <w:color w:val="auto"/>
          </w:rPr>
          <m:t>=</m:t>
        </m:r>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s</m:t>
            </m:r>
          </m:sub>
        </m:sSub>
        <m:r>
          <w:rPr>
            <w:rFonts w:ascii="Cambria Math" w:eastAsia="Times New Roman" w:hAnsi="Cambria Math" w:cs="Times New Roman"/>
            <w:color w:val="auto"/>
          </w:rPr>
          <m:t>+100</m:t>
        </m:r>
      </m:oMath>
      <w:r w:rsidRPr="00A108F6">
        <w:rPr>
          <w:rFonts w:eastAsia="Times New Roman" w:cs="Times New Roman"/>
          <w:color w:val="auto"/>
          <w:bdr w:val="none" w:sz="0" w:space="0" w:color="auto" w:frame="1"/>
        </w:rPr>
        <w:t xml:space="preserve"> Step 3: </w:t>
      </w:r>
      <m:oMath>
        <m:r>
          <w:rPr>
            <w:rFonts w:ascii="Cambria Math" w:eastAsia="Times New Roman" w:hAnsi="Cambria Math" w:cs="Times New Roman"/>
            <w:color w:val="auto"/>
          </w:rPr>
          <m:t>3</m:t>
        </m:r>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s</m:t>
            </m:r>
          </m:sub>
        </m:sSub>
        <m:r>
          <w:rPr>
            <w:rFonts w:ascii="Cambria Math" w:eastAsia="Times New Roman" w:hAnsi="Cambria Math" w:cs="Times New Roman"/>
            <w:color w:val="auto"/>
          </w:rPr>
          <m:t>=100</m:t>
        </m:r>
      </m:oMath>
      <w:r w:rsidRPr="00A108F6">
        <w:rPr>
          <w:rFonts w:eastAsia="Times New Roman" w:cs="Times New Roman"/>
          <w:color w:val="auto"/>
          <w:bdr w:val="none" w:sz="0" w:space="0" w:color="auto" w:frame="1"/>
        </w:rPr>
        <w:t xml:space="preserve"> </w:t>
      </w:r>
    </w:p>
    <w:p w14:paraId="3E2B4B20" w14:textId="29DDB83B"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Result:</w:t>
      </w:r>
      <w:r w:rsidRPr="00A108F6">
        <w:rPr>
          <w:rFonts w:eastAsia="Times New Roman" w:cs="Times New Roman"/>
          <w:color w:val="auto"/>
          <w:bdr w:val="none" w:sz="0" w:space="0" w:color="auto" w:frame="1"/>
        </w:rPr>
        <w:t xml:space="preserve"> You need to add 33.33 mL of stock to your 100 mL of diluent.</w:t>
      </w:r>
      <w:r w:rsidRPr="00A108F6">
        <w:rPr>
          <w:rFonts w:eastAsia="Times New Roman" w:cs="Times New Roman"/>
          <w:color w:val="auto"/>
        </w:rPr>
        <w:t xml:space="preserve"> </w:t>
      </w:r>
    </w:p>
    <w:p w14:paraId="6E750EC7" w14:textId="77777777" w:rsidR="008D4471" w:rsidRDefault="008D4471" w:rsidP="00A108F6">
      <w:pPr>
        <w:spacing w:before="0" w:beforeAutospacing="0" w:after="0" w:line="360" w:lineRule="auto"/>
        <w:jc w:val="both"/>
        <w:outlineLvl w:val="2"/>
        <w:rPr>
          <w:rFonts w:eastAsia="Times New Roman" w:cs="Times New Roman"/>
          <w:b/>
          <w:bCs/>
          <w:color w:val="auto"/>
          <w:bdr w:val="none" w:sz="0" w:space="0" w:color="auto" w:frame="1"/>
        </w:rPr>
      </w:pPr>
    </w:p>
    <w:p w14:paraId="71B3DFFC" w14:textId="77777777" w:rsidR="008D4471" w:rsidRDefault="008D4471" w:rsidP="00A108F6">
      <w:pPr>
        <w:spacing w:before="0" w:beforeAutospacing="0" w:after="0" w:line="360" w:lineRule="auto"/>
        <w:jc w:val="both"/>
        <w:outlineLvl w:val="2"/>
        <w:rPr>
          <w:rFonts w:eastAsia="Times New Roman" w:cs="Times New Roman"/>
          <w:b/>
          <w:bCs/>
          <w:color w:val="auto"/>
          <w:bdr w:val="none" w:sz="0" w:space="0" w:color="auto" w:frame="1"/>
        </w:rPr>
      </w:pPr>
    </w:p>
    <w:p w14:paraId="1DEDD927" w14:textId="31142FA8" w:rsidR="00A108F6" w:rsidRPr="00A108F6" w:rsidRDefault="00A108F6" w:rsidP="00A108F6">
      <w:pPr>
        <w:spacing w:before="0" w:beforeAutospacing="0" w:after="0" w:line="360" w:lineRule="auto"/>
        <w:jc w:val="both"/>
        <w:outlineLvl w:val="2"/>
        <w:rPr>
          <w:rFonts w:eastAsia="Times New Roman" w:cs="Times New Roman"/>
          <w:b/>
          <w:bCs/>
          <w:color w:val="auto"/>
        </w:rPr>
      </w:pPr>
      <w:r w:rsidRPr="00A108F6">
        <w:rPr>
          <w:rFonts w:eastAsia="Times New Roman" w:cs="Times New Roman"/>
          <w:b/>
          <w:bCs/>
          <w:color w:val="auto"/>
          <w:bdr w:val="none" w:sz="0" w:space="0" w:color="auto" w:frame="1"/>
        </w:rPr>
        <w:t>6. Serial Dilutions (Logarithmic Dilutions)</w:t>
      </w:r>
    </w:p>
    <w:p w14:paraId="48B06E6E" w14:textId="77777777"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color w:val="auto"/>
        </w:rPr>
        <w:t>For high-sensitivity assays like ELISAs or Flow Cytometry, you rely on serial dilutions.</w:t>
      </w:r>
    </w:p>
    <w:p w14:paraId="338953D2" w14:textId="77777777"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Serial Dilution Principle:</w:t>
      </w:r>
      <w:r w:rsidRPr="00A108F6">
        <w:rPr>
          <w:rFonts w:eastAsia="Times New Roman" w:cs="Times New Roman"/>
          <w:color w:val="auto"/>
          <w:bdr w:val="none" w:sz="0" w:space="0" w:color="auto" w:frame="1"/>
        </w:rPr>
        <w:t xml:space="preserve"> The total dilution factor is the product of all individual dilution steps: </w:t>
      </w:r>
    </w:p>
    <w:p w14:paraId="36615B4F" w14:textId="77777777" w:rsidR="00A108F6" w:rsidRPr="00A108F6" w:rsidRDefault="00A108F6" w:rsidP="00A108F6">
      <w:pPr>
        <w:spacing w:before="0" w:beforeAutospacing="0" w:after="0" w:line="360" w:lineRule="auto"/>
        <w:jc w:val="both"/>
        <w:rPr>
          <w:rFonts w:eastAsia="Times New Roman" w:cs="Times New Roman"/>
          <w:color w:val="auto"/>
        </w:rPr>
      </w:pPr>
      <m:oMathPara>
        <m:oMath>
          <m:r>
            <m:rPr>
              <m:nor/>
            </m:rPr>
            <w:rPr>
              <w:rFonts w:eastAsia="Times New Roman" w:cs="Times New Roman"/>
              <w:color w:val="auto"/>
            </w:rPr>
            <m:t>Total DF</m:t>
          </m:r>
          <m:r>
            <w:rPr>
              <w:rFonts w:ascii="Cambria Math" w:eastAsia="Times New Roman" w:hAnsi="Cambria Math" w:cs="Times New Roman"/>
              <w:color w:val="auto"/>
            </w:rPr>
            <m:t>=D</m:t>
          </m:r>
          <m:sSub>
            <m:sSubPr>
              <m:ctrlPr>
                <w:rPr>
                  <w:rFonts w:ascii="Cambria Math" w:eastAsia="Times New Roman" w:hAnsi="Cambria Math" w:cs="Times New Roman"/>
                  <w:color w:val="auto"/>
                </w:rPr>
              </m:ctrlPr>
            </m:sSubPr>
            <m:e>
              <m:r>
                <w:rPr>
                  <w:rFonts w:ascii="Cambria Math" w:eastAsia="Times New Roman" w:hAnsi="Cambria Math" w:cs="Times New Roman"/>
                  <w:color w:val="auto"/>
                </w:rPr>
                <m:t>F</m:t>
              </m:r>
            </m:e>
            <m:sub>
              <m:r>
                <w:rPr>
                  <w:rFonts w:ascii="Cambria Math" w:eastAsia="Times New Roman" w:hAnsi="Cambria Math" w:cs="Times New Roman"/>
                  <w:color w:val="auto"/>
                </w:rPr>
                <m:t>1</m:t>
              </m:r>
            </m:sub>
          </m:sSub>
          <m:r>
            <w:rPr>
              <w:rFonts w:ascii="Cambria Math" w:eastAsia="Times New Roman" w:hAnsi="Cambria Math" w:cs="Times New Roman"/>
              <w:color w:val="auto"/>
            </w:rPr>
            <m:t>×D</m:t>
          </m:r>
          <m:sSub>
            <m:sSubPr>
              <m:ctrlPr>
                <w:rPr>
                  <w:rFonts w:ascii="Cambria Math" w:eastAsia="Times New Roman" w:hAnsi="Cambria Math" w:cs="Times New Roman"/>
                  <w:color w:val="auto"/>
                </w:rPr>
              </m:ctrlPr>
            </m:sSubPr>
            <m:e>
              <m:r>
                <w:rPr>
                  <w:rFonts w:ascii="Cambria Math" w:eastAsia="Times New Roman" w:hAnsi="Cambria Math" w:cs="Times New Roman"/>
                  <w:color w:val="auto"/>
                </w:rPr>
                <m:t>F</m:t>
              </m:r>
            </m:e>
            <m:sub>
              <m:r>
                <w:rPr>
                  <w:rFonts w:ascii="Cambria Math" w:eastAsia="Times New Roman" w:hAnsi="Cambria Math" w:cs="Times New Roman"/>
                  <w:color w:val="auto"/>
                </w:rPr>
                <m:t>2</m:t>
              </m:r>
            </m:sub>
          </m:sSub>
          <m:r>
            <w:rPr>
              <w:rFonts w:ascii="Cambria Math" w:eastAsia="Times New Roman" w:hAnsi="Cambria Math" w:cs="Times New Roman"/>
              <w:color w:val="auto"/>
            </w:rPr>
            <m:t>×D</m:t>
          </m:r>
          <m:sSub>
            <m:sSubPr>
              <m:ctrlPr>
                <w:rPr>
                  <w:rFonts w:ascii="Cambria Math" w:eastAsia="Times New Roman" w:hAnsi="Cambria Math" w:cs="Times New Roman"/>
                  <w:color w:val="auto"/>
                </w:rPr>
              </m:ctrlPr>
            </m:sSubPr>
            <m:e>
              <m:r>
                <w:rPr>
                  <w:rFonts w:ascii="Cambria Math" w:eastAsia="Times New Roman" w:hAnsi="Cambria Math" w:cs="Times New Roman"/>
                  <w:color w:val="auto"/>
                </w:rPr>
                <m:t>F</m:t>
              </m:r>
            </m:e>
            <m:sub>
              <m:r>
                <w:rPr>
                  <w:rFonts w:ascii="Cambria Math" w:eastAsia="Times New Roman" w:hAnsi="Cambria Math" w:cs="Times New Roman"/>
                  <w:color w:val="auto"/>
                </w:rPr>
                <m:t>3</m:t>
              </m:r>
            </m:sub>
          </m:sSub>
          <m:r>
            <w:rPr>
              <w:rFonts w:ascii="Cambria Math" w:eastAsia="Times New Roman" w:hAnsi="Cambria Math" w:cs="Times New Roman"/>
              <w:color w:val="auto"/>
            </w:rPr>
            <m:t>…</m:t>
          </m:r>
        </m:oMath>
      </m:oMathPara>
    </w:p>
    <w:p w14:paraId="4FF8AC22" w14:textId="77777777"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color w:val="auto"/>
          <w:bdr w:val="none" w:sz="0" w:space="0" w:color="auto" w:frame="1"/>
        </w:rPr>
        <w:t>(e.g., A 10-fold dilution followed by another 10-fold dilution creates a 1:100 dilution , which is known as a logarithmic dilution ).</w:t>
      </w:r>
      <w:r w:rsidRPr="00A108F6">
        <w:rPr>
          <w:rFonts w:eastAsia="Times New Roman" w:cs="Times New Roman"/>
          <w:color w:val="auto"/>
        </w:rPr>
        <w:t xml:space="preserve"> </w:t>
      </w:r>
    </w:p>
    <w:p w14:paraId="20C46683" w14:textId="77777777" w:rsidR="008D4471" w:rsidRDefault="008D4471" w:rsidP="00A108F6">
      <w:pPr>
        <w:spacing w:before="0" w:beforeAutospacing="0" w:after="0" w:line="360" w:lineRule="auto"/>
        <w:jc w:val="both"/>
        <w:rPr>
          <w:rFonts w:eastAsia="Times New Roman" w:cs="Times New Roman"/>
          <w:b/>
          <w:bCs/>
          <w:color w:val="auto"/>
          <w:bdr w:val="none" w:sz="0" w:space="0" w:color="auto" w:frame="1"/>
        </w:rPr>
      </w:pPr>
    </w:p>
    <w:p w14:paraId="11F0644E" w14:textId="655C4B5F" w:rsidR="00A108F6" w:rsidRPr="00A108F6" w:rsidRDefault="00A108F6" w:rsidP="00A108F6">
      <w:p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Example: ELISA Coating Solution Preparation</w:t>
      </w:r>
    </w:p>
    <w:p w14:paraId="20F87A70" w14:textId="77777777" w:rsidR="00A57461" w:rsidRDefault="00A108F6" w:rsidP="008D4471">
      <w:pPr>
        <w:spacing w:before="0" w:beforeAutospacing="0" w:after="0" w:line="360" w:lineRule="auto"/>
        <w:jc w:val="both"/>
        <w:rPr>
          <w:rFonts w:eastAsia="Times New Roman" w:cs="Times New Roman"/>
          <w:color w:val="auto"/>
          <w:bdr w:val="none" w:sz="0" w:space="0" w:color="auto" w:frame="1"/>
        </w:rPr>
      </w:pPr>
      <w:r w:rsidRPr="00A108F6">
        <w:rPr>
          <w:rFonts w:eastAsia="Times New Roman" w:cs="Times New Roman"/>
          <w:b/>
          <w:bCs/>
          <w:color w:val="auto"/>
          <w:bdr w:val="none" w:sz="0" w:space="0" w:color="auto" w:frame="1"/>
        </w:rPr>
        <w:t>Goal:</w:t>
      </w:r>
      <w:r w:rsidRPr="00A108F6">
        <w:rPr>
          <w:rFonts w:eastAsia="Times New Roman" w:cs="Times New Roman"/>
          <w:color w:val="auto"/>
          <w:bdr w:val="none" w:sz="0" w:space="0" w:color="auto" w:frame="1"/>
        </w:rPr>
        <w:t xml:space="preserve"> Prepare 7 mL (7000 µL) of a 2.5 µg/mL solution from a 1 mg/mL stock . </w:t>
      </w:r>
    </w:p>
    <w:p w14:paraId="325D7BC8" w14:textId="77777777" w:rsidR="00A57461" w:rsidRDefault="00A108F6" w:rsidP="008D4471">
      <w:pPr>
        <w:spacing w:before="0" w:beforeAutospacing="0" w:after="0" w:line="360" w:lineRule="auto"/>
        <w:jc w:val="both"/>
        <w:rPr>
          <w:rFonts w:eastAsia="Times New Roman" w:cs="Times New Roman"/>
          <w:color w:val="auto"/>
          <w:bdr w:val="none" w:sz="0" w:space="0" w:color="auto" w:frame="1"/>
        </w:rPr>
      </w:pPr>
      <w:r w:rsidRPr="00A108F6">
        <w:rPr>
          <w:rFonts w:eastAsia="Times New Roman" w:cs="Times New Roman"/>
          <w:b/>
          <w:bCs/>
          <w:color w:val="auto"/>
          <w:bdr w:val="none" w:sz="0" w:space="0" w:color="auto" w:frame="1"/>
        </w:rPr>
        <w:t>Unit Conversion:</w:t>
      </w:r>
      <w:r w:rsidRPr="00A108F6">
        <w:rPr>
          <w:rFonts w:eastAsia="Times New Roman" w:cs="Times New Roman"/>
          <w:color w:val="auto"/>
          <w:bdr w:val="none" w:sz="0" w:space="0" w:color="auto" w:frame="1"/>
        </w:rPr>
        <w:t xml:space="preserve"> 1 mg/mL equals 1000 µg/</w:t>
      </w:r>
      <w:proofErr w:type="spellStart"/>
      <w:r w:rsidRPr="00A108F6">
        <w:rPr>
          <w:rFonts w:eastAsia="Times New Roman" w:cs="Times New Roman"/>
          <w:color w:val="auto"/>
          <w:bdr w:val="none" w:sz="0" w:space="0" w:color="auto" w:frame="1"/>
        </w:rPr>
        <w:t>mL.</w:t>
      </w:r>
      <w:proofErr w:type="spellEnd"/>
      <w:r w:rsidRPr="00A108F6">
        <w:rPr>
          <w:rFonts w:eastAsia="Times New Roman" w:cs="Times New Roman"/>
          <w:color w:val="auto"/>
          <w:bdr w:val="none" w:sz="0" w:space="0" w:color="auto" w:frame="1"/>
        </w:rPr>
        <w:t xml:space="preserve"> </w:t>
      </w:r>
    </w:p>
    <w:p w14:paraId="27B00697" w14:textId="77777777" w:rsidR="00A57461" w:rsidRDefault="00A108F6" w:rsidP="008D4471">
      <w:pPr>
        <w:spacing w:before="0" w:beforeAutospacing="0" w:after="0" w:line="360" w:lineRule="auto"/>
        <w:jc w:val="both"/>
        <w:rPr>
          <w:rFonts w:eastAsia="Times New Roman" w:cs="Times New Roman"/>
          <w:color w:val="auto"/>
          <w:bdr w:val="none" w:sz="0" w:space="0" w:color="auto" w:frame="1"/>
        </w:rPr>
      </w:pPr>
      <w:r w:rsidRPr="00A108F6">
        <w:rPr>
          <w:rFonts w:eastAsia="Times New Roman" w:cs="Times New Roman"/>
          <w:b/>
          <w:bCs/>
          <w:color w:val="auto"/>
          <w:bdr w:val="none" w:sz="0" w:space="0" w:color="auto" w:frame="1"/>
        </w:rPr>
        <w:t>Calculation:</w:t>
      </w:r>
      <w:r w:rsidRPr="00A108F6">
        <w:rPr>
          <w:rFonts w:eastAsia="Times New Roman" w:cs="Times New Roman"/>
          <w:color w:val="auto"/>
          <w:bdr w:val="none" w:sz="0" w:space="0" w:color="auto" w:frame="1"/>
        </w:rPr>
        <w:t xml:space="preserve"> </w:t>
      </w:r>
      <m:oMath>
        <m:r>
          <w:rPr>
            <w:rFonts w:ascii="Cambria Math" w:eastAsia="Times New Roman" w:hAnsi="Cambria Math" w:cs="Times New Roman"/>
            <w:color w:val="auto"/>
          </w:rPr>
          <m:t>DF=</m:t>
        </m:r>
        <m:f>
          <m:fPr>
            <m:ctrlPr>
              <w:rPr>
                <w:rFonts w:ascii="Cambria Math" w:eastAsia="Times New Roman" w:hAnsi="Cambria Math" w:cs="Times New Roman"/>
                <w:color w:val="auto"/>
              </w:rPr>
            </m:ctrlPr>
          </m:fPr>
          <m:num>
            <m:r>
              <w:rPr>
                <w:rFonts w:ascii="Cambria Math" w:eastAsia="Times New Roman" w:hAnsi="Cambria Math" w:cs="Times New Roman"/>
                <w:color w:val="auto"/>
              </w:rPr>
              <m:t>1000</m:t>
            </m:r>
          </m:num>
          <m:den>
            <m:r>
              <w:rPr>
                <w:rFonts w:ascii="Cambria Math" w:eastAsia="Times New Roman" w:hAnsi="Cambria Math" w:cs="Times New Roman"/>
                <w:color w:val="auto"/>
              </w:rPr>
              <m:t>2.5</m:t>
            </m:r>
          </m:den>
        </m:f>
        <m:r>
          <w:rPr>
            <w:rFonts w:ascii="Cambria Math" w:eastAsia="Times New Roman" w:hAnsi="Cambria Math" w:cs="Times New Roman"/>
            <w:color w:val="auto"/>
          </w:rPr>
          <m:t>=400</m:t>
        </m:r>
      </m:oMath>
      <w:r w:rsidRPr="00A108F6">
        <w:rPr>
          <w:rFonts w:eastAsia="Times New Roman" w:cs="Times New Roman"/>
          <w:color w:val="auto"/>
          <w:bdr w:val="none" w:sz="0" w:space="0" w:color="auto" w:frame="1"/>
        </w:rPr>
        <w:t>. Stock needed (</w:t>
      </w:r>
      <m:oMath>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s</m:t>
            </m:r>
          </m:sub>
        </m:sSub>
      </m:oMath>
      <w:r w:rsidRPr="00A108F6">
        <w:rPr>
          <w:rFonts w:eastAsia="Times New Roman" w:cs="Times New Roman"/>
          <w:color w:val="auto"/>
          <w:bdr w:val="none" w:sz="0" w:space="0" w:color="auto" w:frame="1"/>
        </w:rPr>
        <w:t xml:space="preserve">) = </w:t>
      </w:r>
      <m:oMath>
        <m:f>
          <m:fPr>
            <m:ctrlPr>
              <w:rPr>
                <w:rFonts w:ascii="Cambria Math" w:eastAsia="Times New Roman" w:hAnsi="Cambria Math" w:cs="Times New Roman"/>
                <w:color w:val="auto"/>
              </w:rPr>
            </m:ctrlPr>
          </m:fPr>
          <m:num>
            <m:r>
              <w:rPr>
                <w:rFonts w:ascii="Cambria Math" w:eastAsia="Times New Roman" w:hAnsi="Cambria Math" w:cs="Times New Roman"/>
                <w:color w:val="auto"/>
              </w:rPr>
              <m:t>7000</m:t>
            </m:r>
          </m:num>
          <m:den>
            <m:r>
              <w:rPr>
                <w:rFonts w:ascii="Cambria Math" w:eastAsia="Times New Roman" w:hAnsi="Cambria Math" w:cs="Times New Roman"/>
                <w:color w:val="auto"/>
              </w:rPr>
              <m:t>400</m:t>
            </m:r>
          </m:den>
        </m:f>
      </m:oMath>
      <w:r w:rsidRPr="00A108F6">
        <w:rPr>
          <w:rFonts w:eastAsia="Times New Roman" w:cs="Times New Roman"/>
          <w:color w:val="auto"/>
          <w:bdr w:val="none" w:sz="0" w:space="0" w:color="auto" w:frame="1"/>
        </w:rPr>
        <w:t xml:space="preserve">. </w:t>
      </w:r>
    </w:p>
    <w:p w14:paraId="6FA80F53" w14:textId="4762785B" w:rsidR="00A108F6" w:rsidRPr="008D4471" w:rsidRDefault="00A108F6" w:rsidP="008D4471">
      <w:pPr>
        <w:spacing w:before="0" w:beforeAutospacing="0" w:after="0" w:line="360" w:lineRule="auto"/>
        <w:jc w:val="both"/>
        <w:rPr>
          <w:rFonts w:eastAsia="Times New Roman" w:cs="Times New Roman"/>
          <w:color w:val="auto"/>
        </w:rPr>
      </w:pPr>
      <w:r w:rsidRPr="00A108F6">
        <w:rPr>
          <w:rFonts w:eastAsia="Times New Roman" w:cs="Times New Roman"/>
          <w:b/>
          <w:bCs/>
          <w:color w:val="auto"/>
          <w:bdr w:val="none" w:sz="0" w:space="0" w:color="auto" w:frame="1"/>
        </w:rPr>
        <w:t>Result:</w:t>
      </w:r>
      <w:r w:rsidRPr="00A108F6">
        <w:rPr>
          <w:rFonts w:eastAsia="Times New Roman" w:cs="Times New Roman"/>
          <w:color w:val="auto"/>
          <w:bdr w:val="none" w:sz="0" w:space="0" w:color="auto" w:frame="1"/>
        </w:rPr>
        <w:t xml:space="preserve"> You will mix 17.5 µL of stock with 6982.5 µL of diluent .</w:t>
      </w:r>
      <w:r>
        <w:rPr>
          <w:rFonts w:eastAsia="Times New Roman" w:cs="Times New Roman"/>
          <w:b/>
          <w:bCs/>
          <w:color w:val="auto"/>
          <w:kern w:val="36"/>
        </w:rPr>
        <w:br w:type="page"/>
      </w:r>
    </w:p>
    <w:p w14:paraId="02643148" w14:textId="0C7C0BFF" w:rsidR="0041093E" w:rsidRDefault="0041093E" w:rsidP="0033330B">
      <w:pPr>
        <w:spacing w:before="0" w:beforeAutospacing="0" w:after="0" w:line="360" w:lineRule="auto"/>
        <w:jc w:val="center"/>
        <w:outlineLvl w:val="0"/>
        <w:rPr>
          <w:rFonts w:eastAsia="Times New Roman" w:cs="Times New Roman"/>
          <w:b/>
          <w:bCs/>
          <w:color w:val="auto"/>
          <w:kern w:val="36"/>
        </w:rPr>
      </w:pPr>
      <w:r>
        <w:rPr>
          <w:rFonts w:eastAsia="Times New Roman" w:cs="Times New Roman"/>
          <w:b/>
          <w:bCs/>
          <w:color w:val="auto"/>
          <w:kern w:val="36"/>
        </w:rPr>
        <w:lastRenderedPageBreak/>
        <w:t>Chapter</w:t>
      </w:r>
      <w:r w:rsidR="008D4471">
        <w:rPr>
          <w:rFonts w:eastAsia="Times New Roman" w:cs="Times New Roman"/>
          <w:b/>
          <w:bCs/>
          <w:color w:val="auto"/>
          <w:kern w:val="36"/>
        </w:rPr>
        <w:t xml:space="preserve"> 2</w:t>
      </w:r>
    </w:p>
    <w:p w14:paraId="12B857F8" w14:textId="54F35176" w:rsidR="0041093E" w:rsidRPr="00C54FD3" w:rsidRDefault="0041093E" w:rsidP="0033330B">
      <w:pPr>
        <w:spacing w:before="0" w:beforeAutospacing="0" w:after="0" w:line="360" w:lineRule="auto"/>
        <w:jc w:val="center"/>
        <w:outlineLvl w:val="0"/>
        <w:rPr>
          <w:rFonts w:eastAsia="Times New Roman" w:cs="Times New Roman"/>
          <w:b/>
          <w:bCs/>
          <w:color w:val="auto"/>
          <w:kern w:val="36"/>
        </w:rPr>
      </w:pPr>
      <w:r>
        <w:rPr>
          <w:rFonts w:eastAsia="Times New Roman" w:cs="Times New Roman"/>
          <w:b/>
          <w:bCs/>
          <w:color w:val="auto"/>
          <w:kern w:val="36"/>
        </w:rPr>
        <w:t>Preparation</w:t>
      </w:r>
    </w:p>
    <w:p w14:paraId="75B65E8E" w14:textId="77777777" w:rsidR="0031662B" w:rsidRPr="00C54FD3" w:rsidRDefault="0031662B" w:rsidP="0033330B">
      <w:pPr>
        <w:spacing w:before="0" w:beforeAutospacing="0" w:after="0" w:line="360" w:lineRule="auto"/>
        <w:jc w:val="both"/>
        <w:outlineLvl w:val="1"/>
        <w:rPr>
          <w:rFonts w:eastAsia="Times New Roman" w:cs="Times New Roman"/>
          <w:b/>
          <w:bCs/>
          <w:color w:val="auto"/>
        </w:rPr>
      </w:pPr>
    </w:p>
    <w:p w14:paraId="43D97903" w14:textId="40391FD0" w:rsidR="0031662B" w:rsidRPr="00C54FD3" w:rsidRDefault="00D16A54" w:rsidP="0033330B">
      <w:pPr>
        <w:spacing w:before="0" w:beforeAutospacing="0" w:after="0" w:line="360" w:lineRule="auto"/>
        <w:jc w:val="both"/>
        <w:outlineLvl w:val="1"/>
        <w:rPr>
          <w:rFonts w:eastAsia="Times New Roman" w:cs="Times New Roman"/>
          <w:b/>
          <w:bCs/>
          <w:color w:val="auto"/>
        </w:rPr>
      </w:pPr>
      <w:r>
        <w:rPr>
          <w:rFonts w:eastAsia="Times New Roman" w:cs="Times New Roman"/>
          <w:b/>
          <w:bCs/>
          <w:color w:val="auto"/>
        </w:rPr>
        <w:t>2</w:t>
      </w:r>
      <w:r w:rsidR="0031662B" w:rsidRPr="00C54FD3">
        <w:rPr>
          <w:rFonts w:eastAsia="Times New Roman" w:cs="Times New Roman"/>
          <w:b/>
          <w:bCs/>
          <w:color w:val="auto"/>
        </w:rPr>
        <w:t>. Reagent Preparation</w:t>
      </w:r>
    </w:p>
    <w:p w14:paraId="09043472" w14:textId="3DFE98CC" w:rsidR="0031662B" w:rsidRPr="00C54FD3" w:rsidRDefault="00D16A54" w:rsidP="0033330B">
      <w:pPr>
        <w:spacing w:before="0" w:beforeAutospacing="0" w:after="0" w:line="360" w:lineRule="auto"/>
        <w:jc w:val="both"/>
        <w:outlineLvl w:val="2"/>
        <w:rPr>
          <w:rFonts w:eastAsia="Times New Roman" w:cs="Times New Roman"/>
          <w:b/>
          <w:bCs/>
          <w:color w:val="auto"/>
        </w:rPr>
      </w:pPr>
      <w:r>
        <w:rPr>
          <w:rFonts w:eastAsia="Times New Roman" w:cs="Times New Roman"/>
          <w:b/>
          <w:bCs/>
          <w:color w:val="auto"/>
        </w:rPr>
        <w:t>2</w:t>
      </w:r>
      <w:r w:rsidR="0031662B" w:rsidRPr="00C54FD3">
        <w:rPr>
          <w:rFonts w:eastAsia="Times New Roman" w:cs="Times New Roman"/>
          <w:b/>
          <w:bCs/>
          <w:color w:val="auto"/>
        </w:rPr>
        <w:t>.1 Phosphate-Buffered Saline (PBS, 1X Working Solution)</w:t>
      </w:r>
    </w:p>
    <w:p w14:paraId="015CB06A" w14:textId="77777777" w:rsidR="0031662B" w:rsidRPr="00C54FD3" w:rsidRDefault="0031662B" w:rsidP="0033330B">
      <w:pPr>
        <w:spacing w:before="0" w:beforeAutospacing="0" w:after="0" w:line="360" w:lineRule="auto"/>
        <w:jc w:val="both"/>
        <w:rPr>
          <w:rFonts w:eastAsia="Times New Roman" w:cs="Times New Roman"/>
          <w:color w:val="auto"/>
        </w:rPr>
      </w:pPr>
      <w:r w:rsidRPr="00C54FD3">
        <w:rPr>
          <w:rFonts w:eastAsia="Times New Roman" w:cs="Times New Roman"/>
          <w:color w:val="auto"/>
        </w:rPr>
        <w:t>PBS maintains a stable physiological pH (~7.4), which preserves the native structural integrity and functional epitopes of antigens or antibodies. Its isotonic composition facilitates proper adsorption to hydrophobic plastic solid phases while preventing protein aggregation.</w:t>
      </w:r>
    </w:p>
    <w:p w14:paraId="5516AB38" w14:textId="77777777" w:rsidR="00DD186D" w:rsidRPr="00C54FD3" w:rsidRDefault="00DD186D" w:rsidP="0033330B">
      <w:pPr>
        <w:spacing w:before="0" w:beforeAutospacing="0" w:after="0" w:line="360" w:lineRule="auto"/>
        <w:jc w:val="both"/>
        <w:outlineLvl w:val="3"/>
        <w:rPr>
          <w:rFonts w:eastAsia="Times New Roman" w:cs="Times New Roman"/>
          <w:b/>
          <w:bCs/>
          <w:color w:val="auto"/>
        </w:rPr>
      </w:pPr>
    </w:p>
    <w:p w14:paraId="5BE8926C" w14:textId="02496790" w:rsidR="0031662B" w:rsidRPr="00C54FD3" w:rsidRDefault="0031662B" w:rsidP="0033330B">
      <w:pPr>
        <w:spacing w:before="0" w:beforeAutospacing="0" w:after="0" w:line="360" w:lineRule="auto"/>
        <w:jc w:val="both"/>
        <w:outlineLvl w:val="3"/>
        <w:rPr>
          <w:rFonts w:eastAsia="Times New Roman" w:cs="Times New Roman"/>
          <w:b/>
          <w:bCs/>
          <w:color w:val="auto"/>
        </w:rPr>
      </w:pPr>
      <w:r w:rsidRPr="00C54FD3">
        <w:rPr>
          <w:rFonts w:eastAsia="Times New Roman" w:cs="Times New Roman"/>
          <w:b/>
          <w:bCs/>
          <w:color w:val="auto"/>
        </w:rPr>
        <w:t>Formulation Table for PBS Base (g)</w:t>
      </w:r>
    </w:p>
    <w:tbl>
      <w:tblPr>
        <w:tblStyle w:val="TableGrid"/>
        <w:tblW w:w="3898" w:type="pct"/>
        <w:jc w:val="center"/>
        <w:tblLook w:val="04A0" w:firstRow="1" w:lastRow="0" w:firstColumn="1" w:lastColumn="0" w:noHBand="0" w:noVBand="1"/>
      </w:tblPr>
      <w:tblGrid>
        <w:gridCol w:w="1497"/>
        <w:gridCol w:w="1023"/>
        <w:gridCol w:w="1169"/>
        <w:gridCol w:w="1171"/>
        <w:gridCol w:w="1169"/>
        <w:gridCol w:w="1260"/>
      </w:tblGrid>
      <w:tr w:rsidR="0031662B" w:rsidRPr="00C54FD3" w14:paraId="70A40CFF" w14:textId="77777777" w:rsidTr="000E42FB">
        <w:trPr>
          <w:trHeight w:val="144"/>
          <w:jc w:val="center"/>
        </w:trPr>
        <w:tc>
          <w:tcPr>
            <w:tcW w:w="1027" w:type="pct"/>
            <w:vAlign w:val="center"/>
            <w:hideMark/>
          </w:tcPr>
          <w:p w14:paraId="044610C1"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b/>
                <w:bCs/>
                <w:color w:val="auto"/>
                <w:bdr w:val="none" w:sz="0" w:space="0" w:color="auto" w:frame="1"/>
              </w:rPr>
              <w:t>Component</w:t>
            </w:r>
          </w:p>
        </w:tc>
        <w:tc>
          <w:tcPr>
            <w:tcW w:w="702" w:type="pct"/>
            <w:vAlign w:val="center"/>
            <w:hideMark/>
          </w:tcPr>
          <w:p w14:paraId="0EFD810D"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b/>
                <w:bCs/>
                <w:color w:val="auto"/>
                <w:bdr w:val="none" w:sz="0" w:space="0" w:color="auto" w:frame="1"/>
              </w:rPr>
              <w:t>500 mL (1X)</w:t>
            </w:r>
          </w:p>
        </w:tc>
        <w:tc>
          <w:tcPr>
            <w:tcW w:w="802" w:type="pct"/>
            <w:vAlign w:val="center"/>
            <w:hideMark/>
          </w:tcPr>
          <w:p w14:paraId="2E4C8765"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b/>
                <w:bCs/>
                <w:color w:val="auto"/>
                <w:bdr w:val="none" w:sz="0" w:space="0" w:color="auto" w:frame="1"/>
              </w:rPr>
              <w:t>1000 mL (1X)</w:t>
            </w:r>
          </w:p>
        </w:tc>
        <w:tc>
          <w:tcPr>
            <w:tcW w:w="803" w:type="pct"/>
            <w:vAlign w:val="center"/>
            <w:hideMark/>
          </w:tcPr>
          <w:p w14:paraId="48F305F5"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b/>
                <w:bCs/>
                <w:color w:val="auto"/>
                <w:bdr w:val="none" w:sz="0" w:space="0" w:color="auto" w:frame="1"/>
              </w:rPr>
              <w:t>1000 mL (5X)</w:t>
            </w:r>
          </w:p>
        </w:tc>
        <w:tc>
          <w:tcPr>
            <w:tcW w:w="802" w:type="pct"/>
            <w:vAlign w:val="center"/>
            <w:hideMark/>
          </w:tcPr>
          <w:p w14:paraId="2E3860CC"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b/>
                <w:bCs/>
                <w:color w:val="auto"/>
                <w:bdr w:val="none" w:sz="0" w:space="0" w:color="auto" w:frame="1"/>
              </w:rPr>
              <w:t>1000 mL (10X)</w:t>
            </w:r>
          </w:p>
        </w:tc>
        <w:tc>
          <w:tcPr>
            <w:tcW w:w="864" w:type="pct"/>
            <w:vAlign w:val="center"/>
            <w:hideMark/>
          </w:tcPr>
          <w:p w14:paraId="43E62EF4"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b/>
                <w:bCs/>
                <w:color w:val="auto"/>
                <w:bdr w:val="none" w:sz="0" w:space="0" w:color="auto" w:frame="1"/>
              </w:rPr>
              <w:t>1000 mL (20X)</w:t>
            </w:r>
          </w:p>
        </w:tc>
      </w:tr>
      <w:tr w:rsidR="0031662B" w:rsidRPr="00C54FD3" w14:paraId="71141C31" w14:textId="77777777" w:rsidTr="000E42FB">
        <w:trPr>
          <w:trHeight w:val="144"/>
          <w:jc w:val="center"/>
        </w:trPr>
        <w:tc>
          <w:tcPr>
            <w:tcW w:w="1027" w:type="pct"/>
            <w:vAlign w:val="center"/>
            <w:hideMark/>
          </w:tcPr>
          <w:p w14:paraId="609381FA" w14:textId="77777777" w:rsidR="0031662B" w:rsidRPr="00C54FD3" w:rsidRDefault="00000000" w:rsidP="0033330B">
            <w:pPr>
              <w:spacing w:beforeAutospacing="0" w:line="360" w:lineRule="auto"/>
              <w:rPr>
                <w:rFonts w:eastAsia="Times New Roman" w:cs="Times New Roman"/>
                <w:color w:val="auto"/>
              </w:rPr>
            </w:pPr>
            <m:oMath>
              <m:sSub>
                <m:sSubPr>
                  <m:ctrlPr>
                    <w:rPr>
                      <w:rFonts w:ascii="Cambria Math" w:eastAsia="Times New Roman" w:hAnsi="Cambria Math" w:cs="Times New Roman"/>
                      <w:color w:val="auto"/>
                    </w:rPr>
                  </m:ctrlPr>
                </m:sSubPr>
                <m:e>
                  <m:r>
                    <m:rPr>
                      <m:nor/>
                    </m:rPr>
                    <w:rPr>
                      <w:rFonts w:eastAsia="Times New Roman" w:cs="Times New Roman"/>
                      <w:color w:val="auto"/>
                    </w:rPr>
                    <m:t>Na</m:t>
                  </m:r>
                </m:e>
                <m:sub>
                  <m:r>
                    <w:rPr>
                      <w:rFonts w:ascii="Cambria Math" w:eastAsia="Times New Roman" w:hAnsi="Cambria Math" w:cs="Times New Roman"/>
                      <w:color w:val="auto"/>
                    </w:rPr>
                    <m:t>2</m:t>
                  </m:r>
                </m:sub>
              </m:sSub>
              <m:sSub>
                <m:sSubPr>
                  <m:ctrlPr>
                    <w:rPr>
                      <w:rFonts w:ascii="Cambria Math" w:eastAsia="Times New Roman" w:hAnsi="Cambria Math" w:cs="Times New Roman"/>
                      <w:color w:val="auto"/>
                    </w:rPr>
                  </m:ctrlPr>
                </m:sSubPr>
                <m:e>
                  <m:r>
                    <m:rPr>
                      <m:nor/>
                    </m:rPr>
                    <w:rPr>
                      <w:rFonts w:eastAsia="Times New Roman" w:cs="Times New Roman"/>
                      <w:color w:val="auto"/>
                    </w:rPr>
                    <m:t>HPO</m:t>
                  </m:r>
                </m:e>
                <m:sub>
                  <m:r>
                    <w:rPr>
                      <w:rFonts w:ascii="Cambria Math" w:eastAsia="Times New Roman" w:hAnsi="Cambria Math" w:cs="Times New Roman"/>
                      <w:color w:val="auto"/>
                    </w:rPr>
                    <m:t>4</m:t>
                  </m:r>
                </m:sub>
              </m:sSub>
            </m:oMath>
            <w:r w:rsidR="0031662B" w:rsidRPr="00C54FD3">
              <w:rPr>
                <w:rFonts w:eastAsia="Times New Roman" w:cs="Times New Roman"/>
                <w:color w:val="auto"/>
                <w:bdr w:val="none" w:sz="0" w:space="0" w:color="auto" w:frame="1"/>
              </w:rPr>
              <w:t xml:space="preserve"> (Anhydrous)</w:t>
            </w:r>
          </w:p>
        </w:tc>
        <w:tc>
          <w:tcPr>
            <w:tcW w:w="702" w:type="pct"/>
            <w:vAlign w:val="center"/>
            <w:hideMark/>
          </w:tcPr>
          <w:p w14:paraId="15EE5107"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1.45 g</w:t>
            </w:r>
          </w:p>
        </w:tc>
        <w:tc>
          <w:tcPr>
            <w:tcW w:w="802" w:type="pct"/>
            <w:vAlign w:val="center"/>
            <w:hideMark/>
          </w:tcPr>
          <w:p w14:paraId="72A74106"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2.90 g</w:t>
            </w:r>
          </w:p>
        </w:tc>
        <w:tc>
          <w:tcPr>
            <w:tcW w:w="803" w:type="pct"/>
            <w:vAlign w:val="center"/>
            <w:hideMark/>
          </w:tcPr>
          <w:p w14:paraId="157667F6"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14.50 g</w:t>
            </w:r>
          </w:p>
        </w:tc>
        <w:tc>
          <w:tcPr>
            <w:tcW w:w="802" w:type="pct"/>
            <w:vAlign w:val="center"/>
            <w:hideMark/>
          </w:tcPr>
          <w:p w14:paraId="7A7F07AE"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29.00 g</w:t>
            </w:r>
          </w:p>
        </w:tc>
        <w:tc>
          <w:tcPr>
            <w:tcW w:w="864" w:type="pct"/>
            <w:vAlign w:val="center"/>
            <w:hideMark/>
          </w:tcPr>
          <w:p w14:paraId="76568AB4"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58.00 g</w:t>
            </w:r>
          </w:p>
        </w:tc>
      </w:tr>
      <w:tr w:rsidR="0031662B" w:rsidRPr="00C54FD3" w14:paraId="1BAB63CE" w14:textId="77777777" w:rsidTr="000E42FB">
        <w:trPr>
          <w:trHeight w:val="144"/>
          <w:jc w:val="center"/>
        </w:trPr>
        <w:tc>
          <w:tcPr>
            <w:tcW w:w="1027" w:type="pct"/>
            <w:vAlign w:val="center"/>
            <w:hideMark/>
          </w:tcPr>
          <w:p w14:paraId="2B8A66EF" w14:textId="77777777" w:rsidR="0031662B" w:rsidRPr="00C54FD3" w:rsidRDefault="00000000" w:rsidP="0033330B">
            <w:pPr>
              <w:spacing w:beforeAutospacing="0" w:line="360" w:lineRule="auto"/>
              <w:rPr>
                <w:rFonts w:eastAsia="Times New Roman" w:cs="Times New Roman"/>
                <w:color w:val="auto"/>
              </w:rPr>
            </w:pPr>
            <m:oMath>
              <m:sSub>
                <m:sSubPr>
                  <m:ctrlPr>
                    <w:rPr>
                      <w:rFonts w:ascii="Cambria Math" w:eastAsia="Times New Roman" w:hAnsi="Cambria Math" w:cs="Times New Roman"/>
                      <w:color w:val="auto"/>
                    </w:rPr>
                  </m:ctrlPr>
                </m:sSubPr>
                <m:e>
                  <w:proofErr w:type="spellStart"/>
                  <m:r>
                    <m:rPr>
                      <m:nor/>
                    </m:rPr>
                    <w:rPr>
                      <w:rFonts w:eastAsia="Times New Roman" w:cs="Times New Roman"/>
                      <w:color w:val="auto"/>
                    </w:rPr>
                    <m:t>NaH</m:t>
                  </m:r>
                  <w:proofErr w:type="spellEnd"/>
                </m:e>
                <m:sub>
                  <m:r>
                    <w:rPr>
                      <w:rFonts w:ascii="Cambria Math" w:eastAsia="Times New Roman" w:hAnsi="Cambria Math" w:cs="Times New Roman"/>
                      <w:color w:val="auto"/>
                    </w:rPr>
                    <m:t>2</m:t>
                  </m:r>
                </m:sub>
              </m:sSub>
              <m:sSub>
                <m:sSubPr>
                  <m:ctrlPr>
                    <w:rPr>
                      <w:rFonts w:ascii="Cambria Math" w:eastAsia="Times New Roman" w:hAnsi="Cambria Math" w:cs="Times New Roman"/>
                      <w:color w:val="auto"/>
                    </w:rPr>
                  </m:ctrlPr>
                </m:sSubPr>
                <m:e>
                  <m:r>
                    <m:rPr>
                      <m:nor/>
                    </m:rPr>
                    <w:rPr>
                      <w:rFonts w:eastAsia="Times New Roman" w:cs="Times New Roman"/>
                      <w:color w:val="auto"/>
                    </w:rPr>
                    <m:t>PO</m:t>
                  </m:r>
                </m:e>
                <m:sub>
                  <m:r>
                    <w:rPr>
                      <w:rFonts w:ascii="Cambria Math" w:eastAsia="Times New Roman" w:hAnsi="Cambria Math" w:cs="Times New Roman"/>
                      <w:color w:val="auto"/>
                    </w:rPr>
                    <m:t>4</m:t>
                  </m:r>
                </m:sub>
              </m:sSub>
            </m:oMath>
            <w:r w:rsidR="0031662B" w:rsidRPr="00C54FD3">
              <w:rPr>
                <w:rFonts w:eastAsia="Times New Roman" w:cs="Times New Roman"/>
                <w:color w:val="auto"/>
                <w:bdr w:val="none" w:sz="0" w:space="0" w:color="auto" w:frame="1"/>
              </w:rPr>
              <w:t xml:space="preserve"> (Anhydrous)</w:t>
            </w:r>
          </w:p>
        </w:tc>
        <w:tc>
          <w:tcPr>
            <w:tcW w:w="702" w:type="pct"/>
            <w:vAlign w:val="center"/>
            <w:hideMark/>
          </w:tcPr>
          <w:p w14:paraId="779B9E49"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0.262 g</w:t>
            </w:r>
          </w:p>
        </w:tc>
        <w:tc>
          <w:tcPr>
            <w:tcW w:w="802" w:type="pct"/>
            <w:vAlign w:val="center"/>
            <w:hideMark/>
          </w:tcPr>
          <w:p w14:paraId="281450F4"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0.524 g</w:t>
            </w:r>
          </w:p>
        </w:tc>
        <w:tc>
          <w:tcPr>
            <w:tcW w:w="803" w:type="pct"/>
            <w:vAlign w:val="center"/>
            <w:hideMark/>
          </w:tcPr>
          <w:p w14:paraId="2E7272FD"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2.62 g</w:t>
            </w:r>
          </w:p>
        </w:tc>
        <w:tc>
          <w:tcPr>
            <w:tcW w:w="802" w:type="pct"/>
            <w:vAlign w:val="center"/>
            <w:hideMark/>
          </w:tcPr>
          <w:p w14:paraId="77B21F49"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5.24 g</w:t>
            </w:r>
          </w:p>
        </w:tc>
        <w:tc>
          <w:tcPr>
            <w:tcW w:w="864" w:type="pct"/>
            <w:vAlign w:val="center"/>
            <w:hideMark/>
          </w:tcPr>
          <w:p w14:paraId="07672963"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10.48 g</w:t>
            </w:r>
          </w:p>
        </w:tc>
      </w:tr>
      <w:tr w:rsidR="0031662B" w:rsidRPr="00C54FD3" w14:paraId="34E330AC" w14:textId="77777777" w:rsidTr="000E42FB">
        <w:trPr>
          <w:trHeight w:val="144"/>
          <w:jc w:val="center"/>
        </w:trPr>
        <w:tc>
          <w:tcPr>
            <w:tcW w:w="1027" w:type="pct"/>
            <w:vAlign w:val="center"/>
            <w:hideMark/>
          </w:tcPr>
          <w:p w14:paraId="19208917" w14:textId="53A771FE"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rPr>
              <w:t>KCl</w:t>
            </w:r>
          </w:p>
        </w:tc>
        <w:tc>
          <w:tcPr>
            <w:tcW w:w="702" w:type="pct"/>
            <w:vAlign w:val="center"/>
            <w:hideMark/>
          </w:tcPr>
          <w:p w14:paraId="1037F420"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0.10 g</w:t>
            </w:r>
          </w:p>
        </w:tc>
        <w:tc>
          <w:tcPr>
            <w:tcW w:w="802" w:type="pct"/>
            <w:vAlign w:val="center"/>
            <w:hideMark/>
          </w:tcPr>
          <w:p w14:paraId="4D9D2F04"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0.20 g</w:t>
            </w:r>
          </w:p>
        </w:tc>
        <w:tc>
          <w:tcPr>
            <w:tcW w:w="803" w:type="pct"/>
            <w:vAlign w:val="center"/>
            <w:hideMark/>
          </w:tcPr>
          <w:p w14:paraId="2221798E"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1.00 g</w:t>
            </w:r>
          </w:p>
        </w:tc>
        <w:tc>
          <w:tcPr>
            <w:tcW w:w="802" w:type="pct"/>
            <w:vAlign w:val="center"/>
            <w:hideMark/>
          </w:tcPr>
          <w:p w14:paraId="794112E6"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2.00 g</w:t>
            </w:r>
          </w:p>
        </w:tc>
        <w:tc>
          <w:tcPr>
            <w:tcW w:w="864" w:type="pct"/>
            <w:vAlign w:val="center"/>
            <w:hideMark/>
          </w:tcPr>
          <w:p w14:paraId="507F0B59"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4.00 g</w:t>
            </w:r>
          </w:p>
        </w:tc>
      </w:tr>
      <w:tr w:rsidR="0031662B" w:rsidRPr="00C54FD3" w14:paraId="4B5B227A" w14:textId="77777777" w:rsidTr="000E42FB">
        <w:trPr>
          <w:trHeight w:val="144"/>
          <w:jc w:val="center"/>
        </w:trPr>
        <w:tc>
          <w:tcPr>
            <w:tcW w:w="1027" w:type="pct"/>
            <w:vAlign w:val="center"/>
            <w:hideMark/>
          </w:tcPr>
          <w:p w14:paraId="0ACEFA13" w14:textId="0FD712E6" w:rsidR="0031662B" w:rsidRPr="00C54FD3" w:rsidRDefault="0031662B" w:rsidP="0033330B">
            <w:pPr>
              <w:spacing w:beforeAutospacing="0" w:line="360" w:lineRule="auto"/>
              <w:rPr>
                <w:rFonts w:eastAsia="Times New Roman" w:cs="Times New Roman"/>
                <w:color w:val="auto"/>
              </w:rPr>
            </w:pPr>
            <w:proofErr w:type="spellStart"/>
            <w:r w:rsidRPr="00C54FD3">
              <w:rPr>
                <w:rFonts w:eastAsia="Times New Roman" w:cs="Times New Roman"/>
                <w:color w:val="auto"/>
              </w:rPr>
              <w:t>NCl</w:t>
            </w:r>
            <w:proofErr w:type="spellEnd"/>
          </w:p>
        </w:tc>
        <w:tc>
          <w:tcPr>
            <w:tcW w:w="702" w:type="pct"/>
            <w:vAlign w:val="center"/>
            <w:hideMark/>
          </w:tcPr>
          <w:p w14:paraId="415C583C"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4.00 g</w:t>
            </w:r>
          </w:p>
        </w:tc>
        <w:tc>
          <w:tcPr>
            <w:tcW w:w="802" w:type="pct"/>
            <w:vAlign w:val="center"/>
            <w:hideMark/>
          </w:tcPr>
          <w:p w14:paraId="0EB1CB85"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8.00 g</w:t>
            </w:r>
          </w:p>
        </w:tc>
        <w:tc>
          <w:tcPr>
            <w:tcW w:w="803" w:type="pct"/>
            <w:vAlign w:val="center"/>
            <w:hideMark/>
          </w:tcPr>
          <w:p w14:paraId="55D95900"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40.00 g</w:t>
            </w:r>
          </w:p>
        </w:tc>
        <w:tc>
          <w:tcPr>
            <w:tcW w:w="802" w:type="pct"/>
            <w:vAlign w:val="center"/>
            <w:hideMark/>
          </w:tcPr>
          <w:p w14:paraId="0E382ADF"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80.00 g</w:t>
            </w:r>
          </w:p>
        </w:tc>
        <w:tc>
          <w:tcPr>
            <w:tcW w:w="864" w:type="pct"/>
            <w:vAlign w:val="center"/>
            <w:hideMark/>
          </w:tcPr>
          <w:p w14:paraId="1BD166A2" w14:textId="77777777" w:rsidR="0031662B" w:rsidRPr="00C54FD3" w:rsidRDefault="0031662B" w:rsidP="0033330B">
            <w:pPr>
              <w:spacing w:beforeAutospacing="0" w:line="360" w:lineRule="auto"/>
              <w:rPr>
                <w:rFonts w:eastAsia="Times New Roman" w:cs="Times New Roman"/>
                <w:color w:val="auto"/>
              </w:rPr>
            </w:pPr>
            <w:r w:rsidRPr="00C54FD3">
              <w:rPr>
                <w:rFonts w:eastAsia="Times New Roman" w:cs="Times New Roman"/>
                <w:color w:val="auto"/>
                <w:bdr w:val="none" w:sz="0" w:space="0" w:color="auto" w:frame="1"/>
              </w:rPr>
              <w:t>160.00 g</w:t>
            </w:r>
          </w:p>
        </w:tc>
      </w:tr>
    </w:tbl>
    <w:p w14:paraId="247A05E5" w14:textId="77777777" w:rsidR="0031662B" w:rsidRPr="00C54FD3" w:rsidRDefault="0031662B" w:rsidP="0033330B">
      <w:pPr>
        <w:spacing w:before="0" w:beforeAutospacing="0" w:after="0" w:line="360" w:lineRule="auto"/>
        <w:jc w:val="both"/>
        <w:outlineLvl w:val="3"/>
        <w:rPr>
          <w:rFonts w:eastAsia="Times New Roman" w:cs="Times New Roman"/>
          <w:b/>
          <w:bCs/>
          <w:color w:val="auto"/>
        </w:rPr>
      </w:pPr>
    </w:p>
    <w:p w14:paraId="0246830F" w14:textId="48FCC763" w:rsidR="0031662B" w:rsidRPr="00C54FD3" w:rsidRDefault="0031662B" w:rsidP="0033330B">
      <w:pPr>
        <w:spacing w:before="0" w:beforeAutospacing="0" w:after="0" w:line="360" w:lineRule="auto"/>
        <w:jc w:val="both"/>
        <w:outlineLvl w:val="3"/>
        <w:rPr>
          <w:rFonts w:eastAsia="Times New Roman" w:cs="Times New Roman"/>
          <w:b/>
          <w:bCs/>
          <w:color w:val="auto"/>
        </w:rPr>
      </w:pPr>
      <w:r w:rsidRPr="00C54FD3">
        <w:rPr>
          <w:rFonts w:eastAsia="Times New Roman" w:cs="Times New Roman"/>
          <w:b/>
          <w:bCs/>
          <w:color w:val="auto"/>
        </w:rPr>
        <w:t>Preparation Procedure:</w:t>
      </w:r>
    </w:p>
    <w:p w14:paraId="661E76AB" w14:textId="77777777" w:rsidR="0031662B" w:rsidRPr="00C54FD3" w:rsidRDefault="0031662B" w:rsidP="0033330B">
      <w:pPr>
        <w:numPr>
          <w:ilvl w:val="0"/>
          <w:numId w:val="1"/>
        </w:numPr>
        <w:spacing w:before="0" w:beforeAutospacing="0" w:after="0" w:line="360" w:lineRule="auto"/>
        <w:jc w:val="both"/>
        <w:rPr>
          <w:rFonts w:eastAsia="Times New Roman" w:cs="Times New Roman"/>
          <w:color w:val="auto"/>
        </w:rPr>
      </w:pPr>
      <w:r w:rsidRPr="00C54FD3">
        <w:rPr>
          <w:rFonts w:eastAsia="Times New Roman" w:cs="Times New Roman"/>
          <w:color w:val="auto"/>
        </w:rPr>
        <w:t>Measure approximately 80–85% of the final required volume of deionized/distilled water (</w:t>
      </w:r>
      <m:oMath>
        <m:sSub>
          <m:sSubPr>
            <m:ctrlPr>
              <w:rPr>
                <w:rFonts w:ascii="Cambria Math" w:eastAsia="Times New Roman" w:hAnsi="Cambria Math" w:cs="Times New Roman"/>
                <w:color w:val="auto"/>
              </w:rPr>
            </m:ctrlPr>
          </m:sSubPr>
          <m:e>
            <w:proofErr w:type="spellStart"/>
            <m:r>
              <m:rPr>
                <m:nor/>
              </m:rPr>
              <w:rPr>
                <w:rFonts w:eastAsia="Times New Roman" w:cs="Times New Roman"/>
                <w:color w:val="auto"/>
              </w:rPr>
              <m:t>dH</m:t>
            </m:r>
            <w:proofErr w:type="spellEnd"/>
          </m:e>
          <m:sub>
            <m:r>
              <w:rPr>
                <w:rFonts w:ascii="Cambria Math" w:eastAsia="Times New Roman" w:hAnsi="Cambria Math" w:cs="Times New Roman"/>
                <w:color w:val="auto"/>
              </w:rPr>
              <m:t>2</m:t>
            </m:r>
          </m:sub>
        </m:sSub>
        <m:r>
          <m:rPr>
            <m:nor/>
          </m:rPr>
          <w:rPr>
            <w:rFonts w:eastAsia="Times New Roman" w:cs="Times New Roman"/>
            <w:color w:val="auto"/>
          </w:rPr>
          <m:t>O</m:t>
        </m:r>
      </m:oMath>
      <w:r w:rsidRPr="00C54FD3">
        <w:rPr>
          <w:rFonts w:eastAsia="Times New Roman" w:cs="Times New Roman"/>
          <w:color w:val="auto"/>
        </w:rPr>
        <w:t>) in a graduated cylinder and transfer it to a beaker containing a magnetic stir bar.</w:t>
      </w:r>
    </w:p>
    <w:p w14:paraId="39BB5C02" w14:textId="77777777" w:rsidR="0031662B" w:rsidRPr="00C54FD3" w:rsidRDefault="0031662B" w:rsidP="0033330B">
      <w:pPr>
        <w:numPr>
          <w:ilvl w:val="0"/>
          <w:numId w:val="1"/>
        </w:numPr>
        <w:spacing w:before="0" w:beforeAutospacing="0" w:after="0" w:line="360" w:lineRule="auto"/>
        <w:jc w:val="both"/>
        <w:rPr>
          <w:rFonts w:eastAsia="Times New Roman" w:cs="Times New Roman"/>
          <w:color w:val="auto"/>
        </w:rPr>
      </w:pPr>
      <w:r w:rsidRPr="00C54FD3">
        <w:rPr>
          <w:rFonts w:eastAsia="Times New Roman" w:cs="Times New Roman"/>
          <w:color w:val="auto"/>
        </w:rPr>
        <w:t>Weigh each chemical component accurately.</w:t>
      </w:r>
    </w:p>
    <w:p w14:paraId="63C59A0E" w14:textId="77777777" w:rsidR="0031662B" w:rsidRPr="00C54FD3" w:rsidRDefault="0031662B" w:rsidP="0033330B">
      <w:pPr>
        <w:numPr>
          <w:ilvl w:val="0"/>
          <w:numId w:val="1"/>
        </w:numPr>
        <w:spacing w:before="0" w:beforeAutospacing="0" w:after="0" w:line="360" w:lineRule="auto"/>
        <w:jc w:val="both"/>
        <w:rPr>
          <w:rFonts w:eastAsia="Times New Roman" w:cs="Times New Roman"/>
          <w:color w:val="auto"/>
        </w:rPr>
      </w:pPr>
      <w:r w:rsidRPr="00C54FD3">
        <w:rPr>
          <w:rFonts w:eastAsia="Times New Roman" w:cs="Times New Roman"/>
          <w:color w:val="auto"/>
        </w:rPr>
        <w:t>Place the beaker on a magnetic stirrer. Add reagents sequentially, ensuring each component is completely dissolved before adding the next to avoid precipitation or clotting.</w:t>
      </w:r>
    </w:p>
    <w:p w14:paraId="2EB4096B" w14:textId="77777777" w:rsidR="0031662B" w:rsidRPr="00C54FD3" w:rsidRDefault="0031662B" w:rsidP="0033330B">
      <w:pPr>
        <w:numPr>
          <w:ilvl w:val="0"/>
          <w:numId w:val="1"/>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Calibrate the pH meter at the operating temperature. Adjust the solution to </w:t>
      </w:r>
      <w:r w:rsidRPr="00C54FD3">
        <w:rPr>
          <w:rFonts w:eastAsia="Times New Roman" w:cs="Times New Roman"/>
          <w:color w:val="auto"/>
          <w:bdr w:val="none" w:sz="0" w:space="0" w:color="auto" w:frame="1"/>
        </w:rPr>
        <w:t>pH 7.4</w:t>
      </w:r>
      <w:r w:rsidRPr="00C54FD3">
        <w:rPr>
          <w:rFonts w:eastAsia="Times New Roman" w:cs="Times New Roman"/>
          <w:color w:val="auto"/>
        </w:rPr>
        <w:t xml:space="preserve"> using concentrated hydrochloric acid (</w:t>
      </w:r>
      <m:oMath>
        <m:r>
          <m:rPr>
            <m:nor/>
          </m:rPr>
          <w:rPr>
            <w:rFonts w:eastAsia="Times New Roman" w:cs="Times New Roman"/>
            <w:color w:val="auto"/>
          </w:rPr>
          <m:t>HCl</m:t>
        </m:r>
      </m:oMath>
      <w:r w:rsidRPr="00C54FD3">
        <w:rPr>
          <w:rFonts w:eastAsia="Times New Roman" w:cs="Times New Roman"/>
          <w:color w:val="auto"/>
        </w:rPr>
        <w:t>) or sodium hydroxide (</w:t>
      </w:r>
      <m:oMath>
        <m:r>
          <m:rPr>
            <m:nor/>
          </m:rPr>
          <w:rPr>
            <w:rFonts w:eastAsia="Times New Roman" w:cs="Times New Roman"/>
            <w:color w:val="auto"/>
          </w:rPr>
          <m:t>NaOH</m:t>
        </m:r>
      </m:oMath>
      <w:r w:rsidRPr="00C54FD3">
        <w:rPr>
          <w:rFonts w:eastAsia="Times New Roman" w:cs="Times New Roman"/>
          <w:color w:val="auto"/>
        </w:rPr>
        <w:t>).</w:t>
      </w:r>
    </w:p>
    <w:p w14:paraId="4BDA0ACA" w14:textId="2E57F809" w:rsidR="0031662B" w:rsidRPr="00C54FD3" w:rsidRDefault="0031662B" w:rsidP="0033330B">
      <w:pPr>
        <w:numPr>
          <w:ilvl w:val="0"/>
          <w:numId w:val="1"/>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Q.S. (quantitate sufficient) to the final volume with </w:t>
      </w:r>
      <m:oMath>
        <m:sSub>
          <m:sSubPr>
            <m:ctrlPr>
              <w:rPr>
                <w:rFonts w:ascii="Cambria Math" w:eastAsia="Times New Roman" w:hAnsi="Cambria Math" w:cs="Times New Roman"/>
                <w:color w:val="auto"/>
              </w:rPr>
            </m:ctrlPr>
          </m:sSubPr>
          <m:e>
            <w:proofErr w:type="spellStart"/>
            <m:r>
              <m:rPr>
                <m:nor/>
              </m:rPr>
              <w:rPr>
                <w:rFonts w:eastAsia="Times New Roman" w:cs="Times New Roman"/>
                <w:color w:val="auto"/>
              </w:rPr>
              <m:t>dH</m:t>
            </m:r>
            <w:proofErr w:type="spellEnd"/>
          </m:e>
          <m:sub>
            <m:r>
              <w:rPr>
                <w:rFonts w:ascii="Cambria Math" w:eastAsia="Times New Roman" w:hAnsi="Cambria Math" w:cs="Times New Roman"/>
                <w:color w:val="auto"/>
              </w:rPr>
              <m:t>2</m:t>
            </m:r>
          </m:sub>
        </m:sSub>
        <m:r>
          <m:rPr>
            <m:nor/>
          </m:rPr>
          <w:rPr>
            <w:rFonts w:eastAsia="Times New Roman" w:cs="Times New Roman"/>
            <w:color w:val="auto"/>
          </w:rPr>
          <m:t>O</m:t>
        </m:r>
      </m:oMath>
      <w:r w:rsidRPr="00C54FD3">
        <w:rPr>
          <w:rFonts w:eastAsia="Times New Roman" w:cs="Times New Roman"/>
          <w:color w:val="auto"/>
        </w:rPr>
        <w:t>. Verify the final pH and store at room temperature (</w:t>
      </w:r>
      <m:oMath>
        <m:r>
          <w:rPr>
            <w:rFonts w:ascii="Cambria Math" w:eastAsia="Times New Roman" w:hAnsi="Cambria Math" w:cs="Times New Roman"/>
            <w:color w:val="auto"/>
          </w:rPr>
          <m:t>15</m:t>
        </m:r>
        <m:r>
          <m:rPr>
            <m:nor/>
          </m:rPr>
          <w:rPr>
            <w:rFonts w:eastAsia="Times New Roman" w:cs="Times New Roman"/>
            <w:color w:val="auto"/>
          </w:rPr>
          <m:t>-</m:t>
        </m:r>
        <m:sSup>
          <m:sSupPr>
            <m:ctrlPr>
              <w:rPr>
                <w:rFonts w:ascii="Cambria Math" w:eastAsia="Times New Roman" w:hAnsi="Cambria Math" w:cs="Times New Roman"/>
                <w:color w:val="auto"/>
              </w:rPr>
            </m:ctrlPr>
          </m:sSupPr>
          <m:e>
            <m:r>
              <w:rPr>
                <w:rFonts w:ascii="Cambria Math" w:eastAsia="Times New Roman" w:hAnsi="Cambria Math" w:cs="Times New Roman"/>
                <w:color w:val="auto"/>
              </w:rPr>
              <m:t>25</m:t>
            </m:r>
          </m:e>
          <m:sup>
            <m:r>
              <w:rPr>
                <w:rFonts w:ascii="Cambria Math" w:eastAsia="Times New Roman" w:hAnsi="Cambria Math" w:cs="Times New Roman"/>
                <w:color w:val="auto"/>
              </w:rPr>
              <m:t>∘</m:t>
            </m:r>
          </m:sup>
        </m:sSup>
        <m:r>
          <m:rPr>
            <m:nor/>
          </m:rPr>
          <w:rPr>
            <w:rFonts w:eastAsia="Times New Roman" w:cs="Times New Roman"/>
            <w:color w:val="auto"/>
          </w:rPr>
          <m:t>C</m:t>
        </m:r>
      </m:oMath>
      <w:r w:rsidRPr="00C54FD3">
        <w:rPr>
          <w:rFonts w:eastAsia="Times New Roman" w:cs="Times New Roman"/>
          <w:color w:val="auto"/>
        </w:rPr>
        <w:t>) to prevent salt crystallization.</w:t>
      </w:r>
    </w:p>
    <w:p w14:paraId="06DCB4B6" w14:textId="73D19728" w:rsidR="0031662B" w:rsidRPr="00C54FD3" w:rsidRDefault="0031662B" w:rsidP="0033330B">
      <w:pPr>
        <w:spacing w:line="360" w:lineRule="auto"/>
        <w:jc w:val="both"/>
        <w:rPr>
          <w:rFonts w:eastAsia="Times New Roman" w:cs="Times New Roman"/>
          <w:b/>
          <w:bCs/>
          <w:color w:val="auto"/>
        </w:rPr>
      </w:pPr>
      <w:r w:rsidRPr="00C54FD3">
        <w:rPr>
          <w:rFonts w:eastAsia="Times New Roman" w:cs="Times New Roman"/>
          <w:b/>
          <w:bCs/>
          <w:color w:val="auto"/>
        </w:rPr>
        <w:br w:type="page"/>
      </w:r>
      <w:r w:rsidR="00D16A54">
        <w:rPr>
          <w:rFonts w:eastAsia="Times New Roman" w:cs="Times New Roman"/>
          <w:b/>
          <w:bCs/>
          <w:color w:val="auto"/>
        </w:rPr>
        <w:lastRenderedPageBreak/>
        <w:t>2</w:t>
      </w:r>
      <w:r w:rsidRPr="00C54FD3">
        <w:rPr>
          <w:rFonts w:eastAsia="Times New Roman" w:cs="Times New Roman"/>
          <w:b/>
          <w:bCs/>
          <w:color w:val="auto"/>
        </w:rPr>
        <w:t>.2 Washing Buffer (PBST)</w:t>
      </w:r>
    </w:p>
    <w:p w14:paraId="5C0D6EFA" w14:textId="77777777" w:rsidR="0031662B" w:rsidRPr="00C54FD3" w:rsidRDefault="0031662B" w:rsidP="0033330B">
      <w:pPr>
        <w:numPr>
          <w:ilvl w:val="0"/>
          <w:numId w:val="2"/>
        </w:numPr>
        <w:spacing w:before="0" w:beforeAutospacing="0" w:after="0" w:line="360" w:lineRule="auto"/>
        <w:jc w:val="both"/>
        <w:rPr>
          <w:rFonts w:eastAsia="Times New Roman" w:cs="Times New Roman"/>
          <w:color w:val="auto"/>
        </w:rPr>
      </w:pPr>
      <w:r w:rsidRPr="00C54FD3">
        <w:rPr>
          <w:rFonts w:eastAsia="Times New Roman" w:cs="Times New Roman"/>
          <w:b/>
          <w:bCs/>
          <w:color w:val="auto"/>
          <w:bdr w:val="none" w:sz="0" w:space="0" w:color="auto" w:frame="1"/>
        </w:rPr>
        <w:t>Composition:</w:t>
      </w:r>
      <w:r w:rsidRPr="00C54FD3">
        <w:rPr>
          <w:rFonts w:eastAsia="Times New Roman" w:cs="Times New Roman"/>
          <w:color w:val="auto"/>
        </w:rPr>
        <w:t xml:space="preserve"> 2 L of 1X PBS + 1000 µL (</w:t>
      </w:r>
      <m:oMath>
        <m:r>
          <w:rPr>
            <w:rFonts w:ascii="Cambria Math" w:eastAsia="Times New Roman" w:hAnsi="Cambria Math" w:cs="Times New Roman"/>
            <w:color w:val="auto"/>
          </w:rPr>
          <m:t>1</m:t>
        </m:r>
        <m:r>
          <m:rPr>
            <m:nor/>
          </m:rPr>
          <w:rPr>
            <w:rFonts w:eastAsia="Times New Roman" w:cs="Times New Roman"/>
            <w:color w:val="auto"/>
          </w:rPr>
          <m:t> mL</m:t>
        </m:r>
      </m:oMath>
      <w:r w:rsidRPr="00C54FD3">
        <w:rPr>
          <w:rFonts w:eastAsia="Times New Roman" w:cs="Times New Roman"/>
          <w:color w:val="auto"/>
        </w:rPr>
        <w:t>) Tween-20 (</w:t>
      </w:r>
      <m:oMath>
        <m:r>
          <w:rPr>
            <w:rFonts w:ascii="Cambria Math" w:eastAsia="Times New Roman" w:hAnsi="Cambria Math" w:cs="Times New Roman"/>
            <w:color w:val="auto"/>
          </w:rPr>
          <m:t>0.05%</m:t>
        </m:r>
        <m:r>
          <m:rPr>
            <m:nor/>
          </m:rPr>
          <w:rPr>
            <w:rFonts w:eastAsia="Times New Roman" w:cs="Times New Roman"/>
            <w:color w:val="auto"/>
          </w:rPr>
          <m:t> v/v</m:t>
        </m:r>
      </m:oMath>
      <w:r w:rsidRPr="00C54FD3">
        <w:rPr>
          <w:rFonts w:eastAsia="Times New Roman" w:cs="Times New Roman"/>
          <w:color w:val="auto"/>
        </w:rPr>
        <w:t>).</w:t>
      </w:r>
    </w:p>
    <w:p w14:paraId="0A6743E4" w14:textId="77777777" w:rsidR="0031662B" w:rsidRPr="00C54FD3" w:rsidRDefault="0031662B" w:rsidP="0033330B">
      <w:pPr>
        <w:numPr>
          <w:ilvl w:val="0"/>
          <w:numId w:val="2"/>
        </w:numPr>
        <w:spacing w:before="0" w:beforeAutospacing="0" w:after="0" w:line="360" w:lineRule="auto"/>
        <w:jc w:val="both"/>
        <w:rPr>
          <w:rFonts w:eastAsia="Times New Roman" w:cs="Times New Roman"/>
          <w:color w:val="auto"/>
        </w:rPr>
      </w:pPr>
      <w:r w:rsidRPr="00C54FD3">
        <w:rPr>
          <w:rFonts w:eastAsia="Times New Roman" w:cs="Times New Roman"/>
          <w:b/>
          <w:bCs/>
          <w:color w:val="auto"/>
          <w:bdr w:val="none" w:sz="0" w:space="0" w:color="auto" w:frame="1"/>
        </w:rPr>
        <w:t>Purpose:</w:t>
      </w:r>
      <w:r w:rsidRPr="00C54FD3">
        <w:rPr>
          <w:rFonts w:eastAsia="Times New Roman" w:cs="Times New Roman"/>
          <w:color w:val="auto"/>
        </w:rPr>
        <w:t xml:space="preserve"> Tween-20 is a non-ionic detergent that disrupts non-specific hydrophobic interactions, removing weakly bound background elements without disrupting the specific antigen-antibody matrix.</w:t>
      </w:r>
    </w:p>
    <w:p w14:paraId="6192556F" w14:textId="77777777" w:rsidR="0031662B" w:rsidRPr="00C54FD3" w:rsidRDefault="0031662B" w:rsidP="0033330B">
      <w:pPr>
        <w:spacing w:before="0" w:beforeAutospacing="0" w:after="0" w:line="360" w:lineRule="auto"/>
        <w:jc w:val="both"/>
        <w:outlineLvl w:val="2"/>
        <w:rPr>
          <w:rFonts w:eastAsia="Times New Roman" w:cs="Times New Roman"/>
          <w:b/>
          <w:bCs/>
          <w:color w:val="auto"/>
        </w:rPr>
      </w:pPr>
    </w:p>
    <w:p w14:paraId="36A437DA" w14:textId="18354E64" w:rsidR="0031662B" w:rsidRPr="00C54FD3" w:rsidRDefault="00D16A54" w:rsidP="0033330B">
      <w:pPr>
        <w:spacing w:before="0" w:beforeAutospacing="0" w:after="0" w:line="360" w:lineRule="auto"/>
        <w:jc w:val="both"/>
        <w:outlineLvl w:val="2"/>
        <w:rPr>
          <w:rFonts w:eastAsia="Times New Roman" w:cs="Times New Roman"/>
          <w:b/>
          <w:bCs/>
          <w:color w:val="auto"/>
        </w:rPr>
      </w:pPr>
      <w:r>
        <w:rPr>
          <w:rFonts w:eastAsia="Times New Roman" w:cs="Times New Roman"/>
          <w:b/>
          <w:bCs/>
          <w:color w:val="auto"/>
        </w:rPr>
        <w:t>2</w:t>
      </w:r>
      <w:r w:rsidR="0031662B" w:rsidRPr="00C54FD3">
        <w:rPr>
          <w:rFonts w:eastAsia="Times New Roman" w:cs="Times New Roman"/>
          <w:b/>
          <w:bCs/>
          <w:color w:val="auto"/>
        </w:rPr>
        <w:t>.3 Blocking Buffer (1% BSA in 1X PBS)</w:t>
      </w:r>
    </w:p>
    <w:p w14:paraId="54FF7E9C" w14:textId="77777777" w:rsidR="0031662B" w:rsidRPr="00C54FD3" w:rsidRDefault="0031662B" w:rsidP="0033330B">
      <w:pPr>
        <w:numPr>
          <w:ilvl w:val="0"/>
          <w:numId w:val="3"/>
        </w:numPr>
        <w:spacing w:before="0" w:beforeAutospacing="0" w:after="0" w:line="360" w:lineRule="auto"/>
        <w:jc w:val="both"/>
        <w:rPr>
          <w:rFonts w:eastAsia="Times New Roman" w:cs="Times New Roman"/>
          <w:color w:val="auto"/>
        </w:rPr>
      </w:pPr>
      <w:r w:rsidRPr="00C54FD3">
        <w:rPr>
          <w:rFonts w:eastAsia="Times New Roman" w:cs="Times New Roman"/>
          <w:b/>
          <w:bCs/>
          <w:color w:val="auto"/>
          <w:bdr w:val="none" w:sz="0" w:space="0" w:color="auto" w:frame="1"/>
        </w:rPr>
        <w:t>Composition:</w:t>
      </w:r>
      <w:r w:rsidRPr="00C54FD3">
        <w:rPr>
          <w:rFonts w:eastAsia="Times New Roman" w:cs="Times New Roman"/>
          <w:color w:val="auto"/>
        </w:rPr>
        <w:t xml:space="preserve"> 1.0 g Bovine Serum Albumin (BSA) in 100 mL 1X PBS (or 0.3 g BSA in 30 mL 1X PBS).</w:t>
      </w:r>
    </w:p>
    <w:p w14:paraId="68A90D65" w14:textId="77777777" w:rsidR="0031662B" w:rsidRPr="00C54FD3" w:rsidRDefault="0031662B" w:rsidP="0033330B">
      <w:pPr>
        <w:numPr>
          <w:ilvl w:val="0"/>
          <w:numId w:val="3"/>
        </w:numPr>
        <w:spacing w:before="0" w:beforeAutospacing="0" w:after="0" w:line="360" w:lineRule="auto"/>
        <w:jc w:val="both"/>
        <w:rPr>
          <w:rFonts w:eastAsia="Times New Roman" w:cs="Times New Roman"/>
          <w:color w:val="auto"/>
        </w:rPr>
      </w:pPr>
      <w:r w:rsidRPr="00C54FD3">
        <w:rPr>
          <w:rFonts w:eastAsia="Times New Roman" w:cs="Times New Roman"/>
          <w:b/>
          <w:bCs/>
          <w:color w:val="auto"/>
          <w:bdr w:val="none" w:sz="0" w:space="0" w:color="auto" w:frame="1"/>
        </w:rPr>
        <w:t>Preparation:</w:t>
      </w:r>
      <w:r w:rsidRPr="00C54FD3">
        <w:rPr>
          <w:rFonts w:eastAsia="Times New Roman" w:cs="Times New Roman"/>
          <w:color w:val="auto"/>
        </w:rPr>
        <w:t xml:space="preserve"> Prepare the day before use due to slow dissolution kinetics. Gently layer the BSA powder onto the surface of the PBS without aggressive agitation to prevent foaming and denaturation. Mix using a magnetic stirrer at a low speed.</w:t>
      </w:r>
    </w:p>
    <w:p w14:paraId="3873DD05" w14:textId="77777777" w:rsidR="0031662B" w:rsidRPr="00C54FD3" w:rsidRDefault="0031662B" w:rsidP="0033330B">
      <w:pPr>
        <w:numPr>
          <w:ilvl w:val="0"/>
          <w:numId w:val="3"/>
        </w:numPr>
        <w:spacing w:before="0" w:beforeAutospacing="0" w:after="0" w:line="360" w:lineRule="auto"/>
        <w:jc w:val="both"/>
        <w:rPr>
          <w:rFonts w:eastAsia="Times New Roman" w:cs="Times New Roman"/>
          <w:color w:val="auto"/>
        </w:rPr>
      </w:pPr>
      <w:r w:rsidRPr="00C54FD3">
        <w:rPr>
          <w:rFonts w:eastAsia="Times New Roman" w:cs="Times New Roman"/>
          <w:b/>
          <w:bCs/>
          <w:color w:val="auto"/>
          <w:bdr w:val="none" w:sz="0" w:space="0" w:color="auto" w:frame="1"/>
        </w:rPr>
        <w:t>Storage:</w:t>
      </w:r>
      <w:r w:rsidRPr="00C54FD3">
        <w:rPr>
          <w:rFonts w:eastAsia="Times New Roman" w:cs="Times New Roman"/>
          <w:color w:val="auto"/>
        </w:rPr>
        <w:t xml:space="preserve"> Store at </w:t>
      </w:r>
      <m:oMath>
        <m:sSup>
          <m:sSupPr>
            <m:ctrlPr>
              <w:rPr>
                <w:rFonts w:ascii="Cambria Math" w:eastAsia="Times New Roman" w:hAnsi="Cambria Math" w:cs="Times New Roman"/>
                <w:color w:val="auto"/>
              </w:rPr>
            </m:ctrlPr>
          </m:sSupPr>
          <m:e>
            <m:r>
              <w:rPr>
                <w:rFonts w:ascii="Cambria Math" w:eastAsia="Times New Roman" w:hAnsi="Cambria Math" w:cs="Times New Roman"/>
                <w:color w:val="auto"/>
              </w:rPr>
              <m:t>4</m:t>
            </m:r>
          </m:e>
          <m:sup>
            <m:r>
              <w:rPr>
                <w:rFonts w:ascii="Cambria Math" w:eastAsia="Times New Roman" w:hAnsi="Cambria Math" w:cs="Times New Roman"/>
                <w:color w:val="auto"/>
              </w:rPr>
              <m:t>∘</m:t>
            </m:r>
          </m:sup>
        </m:sSup>
        <m:r>
          <m:rPr>
            <m:nor/>
          </m:rPr>
          <w:rPr>
            <w:rFonts w:eastAsia="Times New Roman" w:cs="Times New Roman"/>
            <w:color w:val="auto"/>
          </w:rPr>
          <m:t>C</m:t>
        </m:r>
      </m:oMath>
      <w:r w:rsidRPr="00C54FD3">
        <w:rPr>
          <w:rFonts w:eastAsia="Times New Roman" w:cs="Times New Roman"/>
          <w:color w:val="auto"/>
        </w:rPr>
        <w:t xml:space="preserve"> for short-term use.</w:t>
      </w:r>
    </w:p>
    <w:p w14:paraId="661BB750" w14:textId="77777777" w:rsidR="0031662B" w:rsidRPr="00C54FD3" w:rsidRDefault="0031662B" w:rsidP="0033330B">
      <w:pPr>
        <w:spacing w:before="0" w:beforeAutospacing="0" w:after="0" w:line="360" w:lineRule="auto"/>
        <w:jc w:val="both"/>
        <w:outlineLvl w:val="2"/>
        <w:rPr>
          <w:rFonts w:eastAsia="Times New Roman" w:cs="Times New Roman"/>
          <w:b/>
          <w:bCs/>
          <w:color w:val="auto"/>
        </w:rPr>
      </w:pPr>
    </w:p>
    <w:p w14:paraId="4FF2CFEC" w14:textId="20620D77" w:rsidR="0031662B" w:rsidRPr="00C54FD3" w:rsidRDefault="00D16A54" w:rsidP="0033330B">
      <w:pPr>
        <w:spacing w:before="0" w:beforeAutospacing="0" w:after="0" w:line="360" w:lineRule="auto"/>
        <w:jc w:val="both"/>
        <w:outlineLvl w:val="2"/>
        <w:rPr>
          <w:rFonts w:eastAsia="Times New Roman" w:cs="Times New Roman"/>
          <w:b/>
          <w:bCs/>
          <w:color w:val="auto"/>
        </w:rPr>
      </w:pPr>
      <w:r>
        <w:rPr>
          <w:rFonts w:eastAsia="Times New Roman" w:cs="Times New Roman"/>
          <w:b/>
          <w:bCs/>
          <w:color w:val="auto"/>
        </w:rPr>
        <w:t>2</w:t>
      </w:r>
      <w:r w:rsidR="0031662B" w:rsidRPr="00C54FD3">
        <w:rPr>
          <w:rFonts w:eastAsia="Times New Roman" w:cs="Times New Roman"/>
          <w:b/>
          <w:bCs/>
          <w:color w:val="auto"/>
        </w:rPr>
        <w:t>.4 Diluent/Stabilizing Matrix (0.1% BSA in 1X PBS)</w:t>
      </w:r>
    </w:p>
    <w:p w14:paraId="311F7909" w14:textId="77777777" w:rsidR="0031662B" w:rsidRPr="00C54FD3" w:rsidRDefault="0031662B" w:rsidP="0033330B">
      <w:pPr>
        <w:numPr>
          <w:ilvl w:val="0"/>
          <w:numId w:val="4"/>
        </w:numPr>
        <w:spacing w:before="0" w:beforeAutospacing="0" w:after="0" w:line="360" w:lineRule="auto"/>
        <w:jc w:val="both"/>
        <w:rPr>
          <w:rFonts w:eastAsia="Times New Roman" w:cs="Times New Roman"/>
          <w:color w:val="auto"/>
        </w:rPr>
      </w:pPr>
      <w:r w:rsidRPr="00C54FD3">
        <w:rPr>
          <w:rFonts w:eastAsia="Times New Roman" w:cs="Times New Roman"/>
          <w:b/>
          <w:bCs/>
          <w:color w:val="auto"/>
          <w:bdr w:val="none" w:sz="0" w:space="0" w:color="auto" w:frame="1"/>
        </w:rPr>
        <w:t>Composition:</w:t>
      </w:r>
      <w:r w:rsidRPr="00C54FD3">
        <w:rPr>
          <w:rFonts w:eastAsia="Times New Roman" w:cs="Times New Roman"/>
          <w:color w:val="auto"/>
        </w:rPr>
        <w:t xml:space="preserve"> 90 mL 1X PBS + 10 mL 1% BSA solution (</w:t>
      </w:r>
      <m:oMath>
        <m:r>
          <w:rPr>
            <w:rFonts w:ascii="Cambria Math" w:eastAsia="Times New Roman" w:hAnsi="Cambria Math" w:cs="Times New Roman"/>
            <w:color w:val="auto"/>
          </w:rPr>
          <m:t>100</m:t>
        </m:r>
        <m:r>
          <m:rPr>
            <m:nor/>
          </m:rPr>
          <w:rPr>
            <w:rFonts w:eastAsia="Times New Roman" w:cs="Times New Roman"/>
            <w:color w:val="auto"/>
          </w:rPr>
          <m:t> mL</m:t>
        </m:r>
      </m:oMath>
      <w:r w:rsidRPr="00C54FD3">
        <w:rPr>
          <w:rFonts w:eastAsia="Times New Roman" w:cs="Times New Roman"/>
          <w:color w:val="auto"/>
        </w:rPr>
        <w:t xml:space="preserve"> total volume).</w:t>
      </w:r>
    </w:p>
    <w:p w14:paraId="52B94455" w14:textId="77777777" w:rsidR="0031662B" w:rsidRPr="00C54FD3" w:rsidRDefault="0031662B" w:rsidP="0033330B">
      <w:pPr>
        <w:spacing w:before="0" w:beforeAutospacing="0" w:after="0" w:line="360" w:lineRule="auto"/>
        <w:jc w:val="both"/>
        <w:outlineLvl w:val="2"/>
        <w:rPr>
          <w:rFonts w:eastAsia="Times New Roman" w:cs="Times New Roman"/>
          <w:b/>
          <w:bCs/>
          <w:color w:val="auto"/>
        </w:rPr>
      </w:pPr>
    </w:p>
    <w:p w14:paraId="1F73221E" w14:textId="02F5D80E" w:rsidR="0031662B" w:rsidRPr="00C54FD3" w:rsidRDefault="00D16A54" w:rsidP="0033330B">
      <w:pPr>
        <w:spacing w:before="0" w:beforeAutospacing="0" w:after="0" w:line="360" w:lineRule="auto"/>
        <w:jc w:val="both"/>
        <w:outlineLvl w:val="2"/>
        <w:rPr>
          <w:rFonts w:eastAsia="Times New Roman" w:cs="Times New Roman"/>
          <w:b/>
          <w:bCs/>
          <w:color w:val="auto"/>
        </w:rPr>
      </w:pPr>
      <w:r>
        <w:rPr>
          <w:rFonts w:eastAsia="Times New Roman" w:cs="Times New Roman"/>
          <w:b/>
          <w:bCs/>
          <w:color w:val="auto"/>
        </w:rPr>
        <w:t>2</w:t>
      </w:r>
      <w:r w:rsidR="0031662B" w:rsidRPr="00C54FD3">
        <w:rPr>
          <w:rFonts w:eastAsia="Times New Roman" w:cs="Times New Roman"/>
          <w:b/>
          <w:bCs/>
          <w:color w:val="auto"/>
        </w:rPr>
        <w:t>.5 Citrate Buffer &amp; Substrate Solution</w:t>
      </w:r>
    </w:p>
    <w:p w14:paraId="1EF09631" w14:textId="77777777" w:rsidR="0031662B" w:rsidRPr="00C54FD3" w:rsidRDefault="0031662B" w:rsidP="0033330B">
      <w:pPr>
        <w:spacing w:before="0" w:beforeAutospacing="0" w:after="0" w:line="360" w:lineRule="auto"/>
        <w:ind w:left="360"/>
        <w:jc w:val="both"/>
        <w:outlineLvl w:val="3"/>
        <w:rPr>
          <w:rFonts w:eastAsia="Times New Roman" w:cs="Times New Roman"/>
          <w:b/>
          <w:bCs/>
          <w:color w:val="auto"/>
        </w:rPr>
      </w:pPr>
      <w:r w:rsidRPr="00C54FD3">
        <w:rPr>
          <w:rFonts w:eastAsia="Times New Roman" w:cs="Times New Roman"/>
          <w:b/>
          <w:bCs/>
          <w:color w:val="auto"/>
        </w:rPr>
        <w:t>Citric Acid Stock Solution:</w:t>
      </w:r>
    </w:p>
    <w:p w14:paraId="0EBE9F9C" w14:textId="77777777" w:rsidR="0031662B" w:rsidRPr="00C54FD3" w:rsidRDefault="0031662B" w:rsidP="0033330B">
      <w:pPr>
        <w:numPr>
          <w:ilvl w:val="0"/>
          <w:numId w:val="5"/>
        </w:numPr>
        <w:tabs>
          <w:tab w:val="clear" w:pos="720"/>
          <w:tab w:val="num" w:pos="1080"/>
        </w:tabs>
        <w:spacing w:before="0" w:beforeAutospacing="0" w:after="0" w:line="360" w:lineRule="auto"/>
        <w:ind w:left="1080"/>
        <w:jc w:val="both"/>
        <w:rPr>
          <w:rFonts w:eastAsia="Times New Roman" w:cs="Times New Roman"/>
          <w:color w:val="auto"/>
        </w:rPr>
      </w:pPr>
      <w:r w:rsidRPr="00C54FD3">
        <w:rPr>
          <w:rFonts w:eastAsia="Times New Roman" w:cs="Times New Roman"/>
          <w:color w:val="auto"/>
        </w:rPr>
        <w:t>Dissolve 1.0 g of Citric Acid in 10 mL of deionized water.</w:t>
      </w:r>
    </w:p>
    <w:p w14:paraId="41FDD3ED" w14:textId="77777777" w:rsidR="0031662B" w:rsidRPr="00C54FD3" w:rsidRDefault="0031662B" w:rsidP="0033330B">
      <w:pPr>
        <w:spacing w:before="0" w:beforeAutospacing="0" w:after="0" w:line="360" w:lineRule="auto"/>
        <w:ind w:left="360"/>
        <w:jc w:val="both"/>
        <w:outlineLvl w:val="3"/>
        <w:rPr>
          <w:rFonts w:eastAsia="Times New Roman" w:cs="Times New Roman"/>
          <w:b/>
          <w:bCs/>
          <w:color w:val="auto"/>
        </w:rPr>
      </w:pPr>
      <w:r w:rsidRPr="00C54FD3">
        <w:rPr>
          <w:rFonts w:eastAsia="Times New Roman" w:cs="Times New Roman"/>
          <w:b/>
          <w:bCs/>
          <w:color w:val="auto"/>
        </w:rPr>
        <w:t>Citrate Buffer (Working Volume for 1 Plate: 12 mL):</w:t>
      </w:r>
    </w:p>
    <w:p w14:paraId="41B8040A" w14:textId="77777777" w:rsidR="0031662B" w:rsidRPr="00C54FD3" w:rsidRDefault="0031662B" w:rsidP="0033330B">
      <w:pPr>
        <w:numPr>
          <w:ilvl w:val="0"/>
          <w:numId w:val="6"/>
        </w:numPr>
        <w:tabs>
          <w:tab w:val="clear" w:pos="720"/>
          <w:tab w:val="num" w:pos="1080"/>
        </w:tabs>
        <w:spacing w:before="0" w:beforeAutospacing="0" w:after="0" w:line="360" w:lineRule="auto"/>
        <w:ind w:left="1080"/>
        <w:jc w:val="both"/>
        <w:rPr>
          <w:rFonts w:eastAsia="Times New Roman" w:cs="Times New Roman"/>
          <w:color w:val="auto"/>
        </w:rPr>
      </w:pPr>
      <w:r w:rsidRPr="00C54FD3">
        <w:rPr>
          <w:rFonts w:eastAsia="Times New Roman" w:cs="Times New Roman"/>
          <w:color w:val="auto"/>
        </w:rPr>
        <w:t>Measure 8.0 mL of deionized water.</w:t>
      </w:r>
    </w:p>
    <w:p w14:paraId="4B7FBE69" w14:textId="77777777" w:rsidR="0031662B" w:rsidRPr="00C54FD3" w:rsidRDefault="0031662B" w:rsidP="0033330B">
      <w:pPr>
        <w:numPr>
          <w:ilvl w:val="0"/>
          <w:numId w:val="6"/>
        </w:numPr>
        <w:tabs>
          <w:tab w:val="clear" w:pos="720"/>
          <w:tab w:val="num" w:pos="1080"/>
        </w:tabs>
        <w:spacing w:before="0" w:beforeAutospacing="0" w:after="0" w:line="360" w:lineRule="auto"/>
        <w:ind w:left="1080"/>
        <w:jc w:val="both"/>
        <w:rPr>
          <w:rFonts w:eastAsia="Times New Roman" w:cs="Times New Roman"/>
          <w:color w:val="auto"/>
        </w:rPr>
      </w:pPr>
      <w:r w:rsidRPr="00C54FD3">
        <w:rPr>
          <w:rFonts w:eastAsia="Times New Roman" w:cs="Times New Roman"/>
          <w:color w:val="auto"/>
        </w:rPr>
        <w:t>Dissolve 0.355 g of Sodium Citrate (</w:t>
      </w:r>
      <m:oMath>
        <m:r>
          <m:rPr>
            <m:nor/>
          </m:rPr>
          <w:rPr>
            <w:rFonts w:eastAsia="Times New Roman" w:cs="Times New Roman"/>
            <w:color w:val="auto"/>
          </w:rPr>
          <m:t>Na-Citrate</m:t>
        </m:r>
      </m:oMath>
      <w:r w:rsidRPr="00C54FD3">
        <w:rPr>
          <w:rFonts w:eastAsia="Times New Roman" w:cs="Times New Roman"/>
          <w:color w:val="auto"/>
        </w:rPr>
        <w:t>).</w:t>
      </w:r>
    </w:p>
    <w:p w14:paraId="7EB8A69F" w14:textId="77777777" w:rsidR="0031662B" w:rsidRPr="00C54FD3" w:rsidRDefault="0031662B" w:rsidP="0033330B">
      <w:pPr>
        <w:numPr>
          <w:ilvl w:val="0"/>
          <w:numId w:val="6"/>
        </w:numPr>
        <w:tabs>
          <w:tab w:val="clear" w:pos="720"/>
          <w:tab w:val="num" w:pos="1080"/>
        </w:tabs>
        <w:spacing w:before="0" w:beforeAutospacing="0" w:after="0" w:line="360" w:lineRule="auto"/>
        <w:ind w:left="1080"/>
        <w:jc w:val="both"/>
        <w:rPr>
          <w:rFonts w:eastAsia="Times New Roman" w:cs="Times New Roman"/>
          <w:color w:val="auto"/>
        </w:rPr>
      </w:pPr>
      <w:r w:rsidRPr="00C54FD3">
        <w:rPr>
          <w:rFonts w:eastAsia="Times New Roman" w:cs="Times New Roman"/>
          <w:color w:val="auto"/>
        </w:rPr>
        <w:t xml:space="preserve">Adjust the pH to </w:t>
      </w:r>
      <w:r w:rsidRPr="00C54FD3">
        <w:rPr>
          <w:rFonts w:eastAsia="Times New Roman" w:cs="Times New Roman"/>
          <w:color w:val="auto"/>
          <w:bdr w:val="none" w:sz="0" w:space="0" w:color="auto" w:frame="1"/>
        </w:rPr>
        <w:t>4.5</w:t>
      </w:r>
      <w:r w:rsidRPr="00C54FD3">
        <w:rPr>
          <w:rFonts w:eastAsia="Times New Roman" w:cs="Times New Roman"/>
          <w:color w:val="auto"/>
        </w:rPr>
        <w:t xml:space="preserve"> by adding the Citric Acid stock solution dropwise.</w:t>
      </w:r>
    </w:p>
    <w:p w14:paraId="0CDD11DC" w14:textId="77777777" w:rsidR="0031662B" w:rsidRPr="00C54FD3" w:rsidRDefault="0031662B" w:rsidP="0033330B">
      <w:pPr>
        <w:numPr>
          <w:ilvl w:val="0"/>
          <w:numId w:val="6"/>
        </w:numPr>
        <w:tabs>
          <w:tab w:val="clear" w:pos="720"/>
          <w:tab w:val="num" w:pos="1080"/>
        </w:tabs>
        <w:spacing w:before="0" w:beforeAutospacing="0" w:after="0" w:line="360" w:lineRule="auto"/>
        <w:ind w:left="1080"/>
        <w:jc w:val="both"/>
        <w:rPr>
          <w:rFonts w:eastAsia="Times New Roman" w:cs="Times New Roman"/>
          <w:color w:val="auto"/>
        </w:rPr>
      </w:pPr>
      <w:r w:rsidRPr="00C54FD3">
        <w:rPr>
          <w:rFonts w:eastAsia="Times New Roman" w:cs="Times New Roman"/>
          <w:color w:val="auto"/>
        </w:rPr>
        <w:t>Bring the final volume to 12 mL with deionized water and filter-sterilize.</w:t>
      </w:r>
    </w:p>
    <w:p w14:paraId="4D93C258" w14:textId="77777777" w:rsidR="00A57461" w:rsidRDefault="00A57461" w:rsidP="0033330B">
      <w:pPr>
        <w:spacing w:before="0" w:beforeAutospacing="0" w:after="0" w:line="360" w:lineRule="auto"/>
        <w:ind w:left="360"/>
        <w:jc w:val="both"/>
        <w:outlineLvl w:val="3"/>
        <w:rPr>
          <w:rFonts w:eastAsia="Times New Roman" w:cs="Times New Roman"/>
          <w:b/>
          <w:bCs/>
          <w:color w:val="auto"/>
        </w:rPr>
      </w:pPr>
    </w:p>
    <w:p w14:paraId="1802CE36" w14:textId="26F985EE" w:rsidR="0031662B" w:rsidRPr="00C54FD3" w:rsidRDefault="0031662B" w:rsidP="0033330B">
      <w:pPr>
        <w:spacing w:before="0" w:beforeAutospacing="0" w:after="0" w:line="360" w:lineRule="auto"/>
        <w:ind w:left="360"/>
        <w:jc w:val="both"/>
        <w:outlineLvl w:val="3"/>
        <w:rPr>
          <w:rFonts w:eastAsia="Times New Roman" w:cs="Times New Roman"/>
          <w:b/>
          <w:bCs/>
          <w:color w:val="auto"/>
        </w:rPr>
      </w:pPr>
      <w:r w:rsidRPr="00C54FD3">
        <w:rPr>
          <w:rFonts w:eastAsia="Times New Roman" w:cs="Times New Roman"/>
          <w:b/>
          <w:bCs/>
          <w:color w:val="auto"/>
        </w:rPr>
        <w:t>Substrate Preparation (OPD-</w:t>
      </w:r>
      <m:oMath>
        <m:sSub>
          <m:sSubPr>
            <m:ctrlPr>
              <w:rPr>
                <w:rFonts w:ascii="Cambria Math" w:eastAsia="Times New Roman" w:hAnsi="Cambria Math" w:cs="Times New Roman"/>
                <w:b/>
                <w:bCs/>
                <w:color w:val="auto"/>
              </w:rPr>
            </m:ctrlPr>
          </m:sSubPr>
          <m:e>
            <m:r>
              <m:rPr>
                <m:nor/>
              </m:rPr>
              <w:rPr>
                <w:rFonts w:eastAsia="Times New Roman" w:cs="Times New Roman"/>
                <w:b/>
                <w:bCs/>
                <w:color w:val="auto"/>
              </w:rPr>
              <m:t>H</m:t>
            </m:r>
          </m:e>
          <m:sub>
            <m:r>
              <m:rPr>
                <m:sty m:val="bi"/>
              </m:rPr>
              <w:rPr>
                <w:rFonts w:ascii="Cambria Math" w:eastAsia="Times New Roman" w:hAnsi="Cambria Math" w:cs="Times New Roman"/>
                <w:color w:val="auto"/>
              </w:rPr>
              <m:t>2</m:t>
            </m:r>
          </m:sub>
        </m:sSub>
        <m:sSub>
          <m:sSubPr>
            <m:ctrlPr>
              <w:rPr>
                <w:rFonts w:ascii="Cambria Math" w:eastAsia="Times New Roman" w:hAnsi="Cambria Math" w:cs="Times New Roman"/>
                <w:b/>
                <w:bCs/>
                <w:color w:val="auto"/>
              </w:rPr>
            </m:ctrlPr>
          </m:sSubPr>
          <m:e>
            <m:r>
              <m:rPr>
                <m:nor/>
              </m:rPr>
              <w:rPr>
                <w:rFonts w:eastAsia="Times New Roman" w:cs="Times New Roman"/>
                <w:b/>
                <w:bCs/>
                <w:color w:val="auto"/>
              </w:rPr>
              <m:t>O</m:t>
            </m:r>
          </m:e>
          <m:sub>
            <m:r>
              <m:rPr>
                <m:sty m:val="bi"/>
              </m:rPr>
              <w:rPr>
                <w:rFonts w:ascii="Cambria Math" w:eastAsia="Times New Roman" w:hAnsi="Cambria Math" w:cs="Times New Roman"/>
                <w:color w:val="auto"/>
              </w:rPr>
              <m:t>2</m:t>
            </m:r>
          </m:sub>
        </m:sSub>
      </m:oMath>
      <w:r w:rsidRPr="00C54FD3">
        <w:rPr>
          <w:rFonts w:eastAsia="Times New Roman" w:cs="Times New Roman"/>
          <w:b/>
          <w:bCs/>
          <w:color w:val="auto"/>
        </w:rPr>
        <w:t>):</w:t>
      </w:r>
    </w:p>
    <w:p w14:paraId="00042807" w14:textId="77777777" w:rsidR="001D533C" w:rsidRDefault="0031662B" w:rsidP="001D533C">
      <w:pPr>
        <w:tabs>
          <w:tab w:val="num" w:pos="1080"/>
        </w:tabs>
        <w:spacing w:before="0" w:beforeAutospacing="0" w:after="0" w:line="360" w:lineRule="auto"/>
        <w:ind w:left="360"/>
        <w:jc w:val="both"/>
        <w:rPr>
          <w:rFonts w:eastAsia="Times New Roman" w:cs="Times New Roman"/>
          <w:color w:val="auto"/>
        </w:rPr>
      </w:pPr>
      <w:r w:rsidRPr="00C54FD3">
        <w:rPr>
          <w:rFonts w:eastAsia="Times New Roman" w:cs="Times New Roman"/>
          <w:b/>
          <w:bCs/>
          <w:i/>
          <w:iCs/>
          <w:color w:val="auto"/>
          <w:bdr w:val="none" w:sz="0" w:space="0" w:color="auto" w:frame="1"/>
        </w:rPr>
        <w:t>CRITICAL:</w:t>
      </w:r>
      <w:r w:rsidRPr="00C54FD3">
        <w:rPr>
          <w:rFonts w:eastAsia="Times New Roman" w:cs="Times New Roman"/>
          <w:i/>
          <w:iCs/>
          <w:color w:val="auto"/>
        </w:rPr>
        <w:t xml:space="preserve"> </w:t>
      </w:r>
      <w:r w:rsidRPr="00C54FD3">
        <w:rPr>
          <w:rFonts w:eastAsia="Times New Roman" w:cs="Times New Roman"/>
          <w:i/>
          <w:iCs/>
          <w:color w:val="auto"/>
          <w:bdr w:val="none" w:sz="0" w:space="0" w:color="auto" w:frame="1"/>
        </w:rPr>
        <w:t>o</w:t>
      </w:r>
      <w:r w:rsidRPr="00C54FD3">
        <w:rPr>
          <w:rFonts w:eastAsia="Times New Roman" w:cs="Times New Roman"/>
          <w:i/>
          <w:iCs/>
          <w:color w:val="auto"/>
        </w:rPr>
        <w:t>-Phenylenediamine dihydrochloride (OPD) is light-sensitive and hazardous.</w:t>
      </w:r>
      <w:r w:rsidRPr="00C54FD3">
        <w:rPr>
          <w:rFonts w:eastAsia="Times New Roman" w:cs="Times New Roman"/>
          <w:color w:val="auto"/>
        </w:rPr>
        <w:t xml:space="preserve"> Prepare immediately before use and protect from light.</w:t>
      </w:r>
    </w:p>
    <w:p w14:paraId="268581D5" w14:textId="71DB2AC1" w:rsidR="0031662B" w:rsidRPr="00C54FD3" w:rsidRDefault="0031662B" w:rsidP="001D533C">
      <w:pPr>
        <w:tabs>
          <w:tab w:val="num" w:pos="1080"/>
        </w:tabs>
        <w:spacing w:before="0" w:beforeAutospacing="0" w:after="0" w:line="360" w:lineRule="auto"/>
        <w:ind w:left="360"/>
        <w:jc w:val="both"/>
        <w:rPr>
          <w:rFonts w:eastAsia="Times New Roman" w:cs="Times New Roman"/>
          <w:color w:val="auto"/>
        </w:rPr>
      </w:pPr>
      <w:r w:rsidRPr="00C54FD3">
        <w:rPr>
          <w:rFonts w:eastAsia="Times New Roman" w:cs="Times New Roman"/>
          <w:b/>
          <w:bCs/>
          <w:color w:val="auto"/>
          <w:bdr w:val="none" w:sz="0" w:space="0" w:color="auto" w:frame="1"/>
        </w:rPr>
        <w:lastRenderedPageBreak/>
        <w:t>OPD Solution:</w:t>
      </w:r>
      <w:r w:rsidRPr="00C54FD3">
        <w:rPr>
          <w:rFonts w:eastAsia="Times New Roman" w:cs="Times New Roman"/>
          <w:color w:val="auto"/>
        </w:rPr>
        <w:t xml:space="preserve"> Dissolve 4.0 mg (</w:t>
      </w:r>
      <m:oMath>
        <m:r>
          <w:rPr>
            <w:rFonts w:ascii="Cambria Math" w:eastAsia="Times New Roman" w:hAnsi="Cambria Math" w:cs="Times New Roman"/>
            <w:color w:val="auto"/>
          </w:rPr>
          <m:t>0.004</m:t>
        </m:r>
        <m:r>
          <m:rPr>
            <m:nor/>
          </m:rPr>
          <w:rPr>
            <w:rFonts w:eastAsia="Times New Roman" w:cs="Times New Roman"/>
            <w:color w:val="auto"/>
          </w:rPr>
          <m:t> g</m:t>
        </m:r>
      </m:oMath>
      <w:r w:rsidRPr="00C54FD3">
        <w:rPr>
          <w:rFonts w:eastAsia="Times New Roman" w:cs="Times New Roman"/>
          <w:color w:val="auto"/>
        </w:rPr>
        <w:t>) of OPD powder into 10 mL of the prepared Citrate Buffer. Vortex until fully homogeneous.</w:t>
      </w:r>
    </w:p>
    <w:p w14:paraId="6AD28A04" w14:textId="77777777" w:rsidR="0031662B" w:rsidRPr="00C54FD3" w:rsidRDefault="0031662B" w:rsidP="0033330B">
      <w:pPr>
        <w:numPr>
          <w:ilvl w:val="0"/>
          <w:numId w:val="7"/>
        </w:numPr>
        <w:tabs>
          <w:tab w:val="clear" w:pos="720"/>
          <w:tab w:val="num" w:pos="1080"/>
        </w:tabs>
        <w:spacing w:before="0" w:beforeAutospacing="0" w:after="0" w:line="360" w:lineRule="auto"/>
        <w:ind w:left="1080"/>
        <w:jc w:val="both"/>
        <w:rPr>
          <w:rFonts w:eastAsia="Times New Roman" w:cs="Times New Roman"/>
          <w:color w:val="auto"/>
        </w:rPr>
      </w:pPr>
      <w:r w:rsidRPr="00C54FD3">
        <w:rPr>
          <w:rFonts w:eastAsia="Times New Roman" w:cs="Times New Roman"/>
          <w:b/>
          <w:bCs/>
          <w:color w:val="auto"/>
          <w:bdr w:val="none" w:sz="0" w:space="0" w:color="auto" w:frame="1"/>
        </w:rPr>
        <w:t>Activation:</w:t>
      </w:r>
      <w:r w:rsidRPr="00C54FD3">
        <w:rPr>
          <w:rFonts w:eastAsia="Times New Roman" w:cs="Times New Roman"/>
          <w:color w:val="auto"/>
        </w:rPr>
        <w:t xml:space="preserve"> Add 0.5 µL of Hydrogen Peroxide (</w:t>
      </w:r>
      <m:oMath>
        <m:sSub>
          <m:sSubPr>
            <m:ctrlPr>
              <w:rPr>
                <w:rFonts w:ascii="Cambria Math" w:eastAsia="Times New Roman" w:hAnsi="Cambria Math" w:cs="Times New Roman"/>
                <w:color w:val="auto"/>
              </w:rPr>
            </m:ctrlPr>
          </m:sSubPr>
          <m:e>
            <m:r>
              <m:rPr>
                <m:nor/>
              </m:rPr>
              <w:rPr>
                <w:rFonts w:eastAsia="Times New Roman" w:cs="Times New Roman"/>
                <w:color w:val="auto"/>
              </w:rPr>
              <m:t>H</m:t>
            </m:r>
          </m:e>
          <m:sub>
            <m:r>
              <w:rPr>
                <w:rFonts w:ascii="Cambria Math" w:eastAsia="Times New Roman" w:hAnsi="Cambria Math" w:cs="Times New Roman"/>
                <w:color w:val="auto"/>
              </w:rPr>
              <m:t>2</m:t>
            </m:r>
          </m:sub>
        </m:sSub>
        <m:sSub>
          <m:sSubPr>
            <m:ctrlPr>
              <w:rPr>
                <w:rFonts w:ascii="Cambria Math" w:eastAsia="Times New Roman" w:hAnsi="Cambria Math" w:cs="Times New Roman"/>
                <w:color w:val="auto"/>
              </w:rPr>
            </m:ctrlPr>
          </m:sSubPr>
          <m:e>
            <m:r>
              <m:rPr>
                <m:nor/>
              </m:rPr>
              <w:rPr>
                <w:rFonts w:eastAsia="Times New Roman" w:cs="Times New Roman"/>
                <w:color w:val="auto"/>
              </w:rPr>
              <m:t>O</m:t>
            </m:r>
          </m:e>
          <m:sub>
            <m:r>
              <w:rPr>
                <w:rFonts w:ascii="Cambria Math" w:eastAsia="Times New Roman" w:hAnsi="Cambria Math" w:cs="Times New Roman"/>
                <w:color w:val="auto"/>
              </w:rPr>
              <m:t>2</m:t>
            </m:r>
          </m:sub>
        </m:sSub>
      </m:oMath>
      <w:r w:rsidRPr="00C54FD3">
        <w:rPr>
          <w:rFonts w:eastAsia="Times New Roman" w:cs="Times New Roman"/>
          <w:color w:val="auto"/>
        </w:rPr>
        <w:t>, 30%) per 1 mL of OPD solution immediately before dispensing into the plate.</w:t>
      </w:r>
    </w:p>
    <w:p w14:paraId="4332775B" w14:textId="77777777" w:rsidR="0031662B" w:rsidRPr="00C54FD3" w:rsidRDefault="0031662B" w:rsidP="0033330B">
      <w:pPr>
        <w:spacing w:before="0" w:beforeAutospacing="0" w:after="0" w:line="360" w:lineRule="auto"/>
        <w:jc w:val="both"/>
        <w:outlineLvl w:val="1"/>
        <w:rPr>
          <w:rFonts w:eastAsia="Times New Roman" w:cs="Times New Roman"/>
          <w:b/>
          <w:bCs/>
          <w:color w:val="auto"/>
        </w:rPr>
      </w:pPr>
    </w:p>
    <w:p w14:paraId="2A0599CA" w14:textId="3F103172" w:rsidR="0031662B" w:rsidRPr="00C54FD3" w:rsidRDefault="00D16A54" w:rsidP="0033330B">
      <w:pPr>
        <w:spacing w:before="0" w:beforeAutospacing="0" w:after="0" w:line="360" w:lineRule="auto"/>
        <w:jc w:val="both"/>
        <w:outlineLvl w:val="1"/>
        <w:rPr>
          <w:rFonts w:eastAsia="Times New Roman" w:cs="Times New Roman"/>
          <w:b/>
          <w:bCs/>
          <w:color w:val="auto"/>
        </w:rPr>
      </w:pPr>
      <w:r>
        <w:rPr>
          <w:rFonts w:eastAsia="Times New Roman" w:cs="Times New Roman"/>
          <w:b/>
          <w:bCs/>
          <w:color w:val="auto"/>
        </w:rPr>
        <w:t>26</w:t>
      </w:r>
      <w:r w:rsidR="0031662B" w:rsidRPr="00C54FD3">
        <w:rPr>
          <w:rFonts w:eastAsia="Times New Roman" w:cs="Times New Roman"/>
          <w:b/>
          <w:bCs/>
          <w:color w:val="auto"/>
        </w:rPr>
        <w:t>. Sample &amp; Coating Dilutions</w:t>
      </w:r>
    </w:p>
    <w:p w14:paraId="33E9A83C" w14:textId="6CDB20B7" w:rsidR="0031662B" w:rsidRPr="00C54FD3" w:rsidRDefault="0031662B" w:rsidP="0033330B">
      <w:pPr>
        <w:spacing w:before="0" w:beforeAutospacing="0" w:after="0" w:line="360" w:lineRule="auto"/>
        <w:jc w:val="both"/>
        <w:outlineLvl w:val="2"/>
        <w:rPr>
          <w:rFonts w:eastAsia="Times New Roman" w:cs="Times New Roman"/>
          <w:b/>
          <w:bCs/>
          <w:color w:val="auto"/>
        </w:rPr>
      </w:pPr>
      <w:r w:rsidRPr="00C54FD3">
        <w:rPr>
          <w:rFonts w:eastAsia="Times New Roman" w:cs="Times New Roman"/>
          <w:b/>
          <w:bCs/>
          <w:color w:val="auto"/>
        </w:rPr>
        <w:t>2.</w:t>
      </w:r>
      <w:r w:rsidR="00D16A54">
        <w:rPr>
          <w:rFonts w:eastAsia="Times New Roman" w:cs="Times New Roman"/>
          <w:b/>
          <w:bCs/>
          <w:color w:val="auto"/>
        </w:rPr>
        <w:t>6.</w:t>
      </w:r>
      <w:r w:rsidRPr="00C54FD3">
        <w:rPr>
          <w:rFonts w:eastAsia="Times New Roman" w:cs="Times New Roman"/>
          <w:b/>
          <w:bCs/>
          <w:color w:val="auto"/>
        </w:rPr>
        <w:t>1 Target Antigen Coating Calculations</w:t>
      </w:r>
    </w:p>
    <w:p w14:paraId="25E7D513" w14:textId="77777777" w:rsidR="0031662B" w:rsidRPr="00C54FD3" w:rsidRDefault="0031662B" w:rsidP="0033330B">
      <w:pPr>
        <w:spacing w:before="0" w:beforeAutospacing="0" w:after="0" w:line="360" w:lineRule="auto"/>
        <w:jc w:val="both"/>
        <w:rPr>
          <w:rFonts w:eastAsia="Times New Roman" w:cs="Times New Roman"/>
          <w:color w:val="auto"/>
        </w:rPr>
      </w:pPr>
      <w:r w:rsidRPr="00C54FD3">
        <w:rPr>
          <w:rFonts w:eastAsia="Times New Roman" w:cs="Times New Roman"/>
          <w:color w:val="auto"/>
        </w:rPr>
        <w:t>To achieve a target coating mass per well using the standard volume formula (</w:t>
      </w:r>
      <m:oMath>
        <m:sSub>
          <m:sSubPr>
            <m:ctrlPr>
              <w:rPr>
                <w:rFonts w:ascii="Cambria Math" w:eastAsia="Times New Roman" w:hAnsi="Cambria Math" w:cs="Times New Roman"/>
                <w:color w:val="auto"/>
              </w:rPr>
            </m:ctrlPr>
          </m:sSubPr>
          <m:e>
            <m:r>
              <w:rPr>
                <w:rFonts w:ascii="Cambria Math" w:eastAsia="Times New Roman" w:hAnsi="Cambria Math" w:cs="Times New Roman"/>
                <w:color w:val="auto"/>
              </w:rPr>
              <m:t>S</m:t>
            </m:r>
          </m:e>
          <m:sub>
            <m:r>
              <w:rPr>
                <w:rFonts w:ascii="Cambria Math" w:eastAsia="Times New Roman" w:hAnsi="Cambria Math" w:cs="Times New Roman"/>
                <w:color w:val="auto"/>
              </w:rPr>
              <m:t>1</m:t>
            </m:r>
          </m:sub>
        </m:sSub>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1</m:t>
            </m:r>
          </m:sub>
        </m:sSub>
        <m:r>
          <w:rPr>
            <w:rFonts w:ascii="Cambria Math" w:eastAsia="Times New Roman" w:hAnsi="Cambria Math" w:cs="Times New Roman"/>
            <w:color w:val="auto"/>
          </w:rPr>
          <m:t>=</m:t>
        </m:r>
        <m:sSub>
          <m:sSubPr>
            <m:ctrlPr>
              <w:rPr>
                <w:rFonts w:ascii="Cambria Math" w:eastAsia="Times New Roman" w:hAnsi="Cambria Math" w:cs="Times New Roman"/>
                <w:color w:val="auto"/>
              </w:rPr>
            </m:ctrlPr>
          </m:sSubPr>
          <m:e>
            <m:r>
              <w:rPr>
                <w:rFonts w:ascii="Cambria Math" w:eastAsia="Times New Roman" w:hAnsi="Cambria Math" w:cs="Times New Roman"/>
                <w:color w:val="auto"/>
              </w:rPr>
              <m:t>S</m:t>
            </m:r>
          </m:e>
          <m:sub>
            <m:r>
              <w:rPr>
                <w:rFonts w:ascii="Cambria Math" w:eastAsia="Times New Roman" w:hAnsi="Cambria Math" w:cs="Times New Roman"/>
                <w:color w:val="auto"/>
              </w:rPr>
              <m:t>2</m:t>
            </m:r>
          </m:sub>
        </m:sSub>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2</m:t>
            </m:r>
          </m:sub>
        </m:sSub>
      </m:oMath>
      <w:r w:rsidRPr="00C54FD3">
        <w:rPr>
          <w:rFonts w:eastAsia="Times New Roman" w:cs="Times New Roman"/>
          <w:color w:val="auto"/>
        </w:rPr>
        <w:t>):</w:t>
      </w:r>
    </w:p>
    <w:p w14:paraId="49E5F41F" w14:textId="77777777" w:rsidR="0031662B" w:rsidRPr="00C54FD3" w:rsidRDefault="0031662B" w:rsidP="0033330B">
      <w:pPr>
        <w:numPr>
          <w:ilvl w:val="0"/>
          <w:numId w:val="8"/>
        </w:numPr>
        <w:spacing w:before="0" w:beforeAutospacing="0" w:after="0" w:line="360" w:lineRule="auto"/>
        <w:jc w:val="both"/>
        <w:rPr>
          <w:rFonts w:eastAsia="Times New Roman" w:cs="Times New Roman"/>
          <w:color w:val="auto"/>
        </w:rPr>
      </w:pPr>
      <w:r w:rsidRPr="00C54FD3">
        <w:rPr>
          <w:rFonts w:eastAsia="Times New Roman" w:cs="Times New Roman"/>
          <w:b/>
          <w:bCs/>
          <w:color w:val="auto"/>
          <w:bdr w:val="none" w:sz="0" w:space="0" w:color="auto" w:frame="1"/>
        </w:rPr>
        <w:t>Stock Solution (</w:t>
      </w:r>
      <m:oMath>
        <m:sSub>
          <m:sSubPr>
            <m:ctrlPr>
              <w:rPr>
                <w:rFonts w:ascii="Cambria Math" w:eastAsia="Times New Roman" w:hAnsi="Cambria Math" w:cs="Times New Roman"/>
                <w:color w:val="auto"/>
              </w:rPr>
            </m:ctrlPr>
          </m:sSubPr>
          <m:e>
            <m:r>
              <w:rPr>
                <w:rFonts w:ascii="Cambria Math" w:eastAsia="Times New Roman" w:hAnsi="Cambria Math" w:cs="Times New Roman"/>
                <w:color w:val="auto"/>
              </w:rPr>
              <m:t>S</m:t>
            </m:r>
          </m:e>
          <m:sub>
            <m:r>
              <w:rPr>
                <w:rFonts w:ascii="Cambria Math" w:eastAsia="Times New Roman" w:hAnsi="Cambria Math" w:cs="Times New Roman"/>
                <w:color w:val="auto"/>
              </w:rPr>
              <m:t>1</m:t>
            </m:r>
          </m:sub>
        </m:sSub>
      </m:oMath>
      <w:r w:rsidRPr="00C54FD3">
        <w:rPr>
          <w:rFonts w:eastAsia="Times New Roman" w:cs="Times New Roman"/>
          <w:b/>
          <w:bCs/>
          <w:color w:val="auto"/>
          <w:bdr w:val="none" w:sz="0" w:space="0" w:color="auto" w:frame="1"/>
        </w:rPr>
        <w:t>):</w:t>
      </w:r>
      <w:r w:rsidRPr="00C54FD3">
        <w:rPr>
          <w:rFonts w:eastAsia="Times New Roman" w:cs="Times New Roman"/>
          <w:color w:val="auto"/>
        </w:rPr>
        <w:t xml:space="preserve"> </w:t>
      </w:r>
      <m:oMath>
        <m:r>
          <w:rPr>
            <w:rFonts w:ascii="Cambria Math" w:eastAsia="Times New Roman" w:hAnsi="Cambria Math" w:cs="Times New Roman"/>
            <w:color w:val="auto"/>
          </w:rPr>
          <m:t>1</m:t>
        </m:r>
        <m:r>
          <m:rPr>
            <m:nor/>
          </m:rPr>
          <w:rPr>
            <w:rFonts w:eastAsia="Times New Roman" w:cs="Times New Roman"/>
            <w:color w:val="auto"/>
          </w:rPr>
          <m:t> mg/mL</m:t>
        </m:r>
        <m:r>
          <w:rPr>
            <w:rFonts w:ascii="Cambria Math" w:eastAsia="Times New Roman" w:hAnsi="Cambria Math" w:cs="Times New Roman"/>
            <w:color w:val="auto"/>
          </w:rPr>
          <m:t>=1000</m:t>
        </m:r>
        <m:r>
          <m:rPr>
            <m:nor/>
          </m:rPr>
          <w:rPr>
            <w:rFonts w:eastAsia="Times New Roman" w:cs="Times New Roman"/>
            <w:color w:val="auto"/>
          </w:rPr>
          <m:t> </m:t>
        </m:r>
        <m:r>
          <w:rPr>
            <w:rFonts w:ascii="Cambria Math" w:eastAsia="Times New Roman" w:hAnsi="Cambria Math" w:cs="Times New Roman"/>
            <w:color w:val="auto"/>
          </w:rPr>
          <m:t>μ</m:t>
        </m:r>
        <m:r>
          <m:rPr>
            <m:nor/>
          </m:rPr>
          <w:rPr>
            <w:rFonts w:eastAsia="Times New Roman" w:cs="Times New Roman"/>
            <w:color w:val="auto"/>
          </w:rPr>
          <m:t>g/mL</m:t>
        </m:r>
      </m:oMath>
    </w:p>
    <w:p w14:paraId="15D32846" w14:textId="77777777" w:rsidR="0031662B" w:rsidRPr="00C54FD3" w:rsidRDefault="0031662B" w:rsidP="0033330B">
      <w:pPr>
        <w:numPr>
          <w:ilvl w:val="0"/>
          <w:numId w:val="8"/>
        </w:numPr>
        <w:spacing w:before="0" w:beforeAutospacing="0" w:after="0" w:line="360" w:lineRule="auto"/>
        <w:jc w:val="both"/>
        <w:rPr>
          <w:rFonts w:eastAsia="Times New Roman" w:cs="Times New Roman"/>
          <w:color w:val="auto"/>
        </w:rPr>
      </w:pPr>
      <w:r w:rsidRPr="00C54FD3">
        <w:rPr>
          <w:rFonts w:eastAsia="Times New Roman" w:cs="Times New Roman"/>
          <w:b/>
          <w:bCs/>
          <w:color w:val="auto"/>
          <w:bdr w:val="none" w:sz="0" w:space="0" w:color="auto" w:frame="1"/>
        </w:rPr>
        <w:t>Desired Concentration (</w:t>
      </w:r>
      <m:oMath>
        <m:sSub>
          <m:sSubPr>
            <m:ctrlPr>
              <w:rPr>
                <w:rFonts w:ascii="Cambria Math" w:eastAsia="Times New Roman" w:hAnsi="Cambria Math" w:cs="Times New Roman"/>
                <w:color w:val="auto"/>
              </w:rPr>
            </m:ctrlPr>
          </m:sSubPr>
          <m:e>
            <m:r>
              <w:rPr>
                <w:rFonts w:ascii="Cambria Math" w:eastAsia="Times New Roman" w:hAnsi="Cambria Math" w:cs="Times New Roman"/>
                <w:color w:val="auto"/>
              </w:rPr>
              <m:t>S</m:t>
            </m:r>
          </m:e>
          <m:sub>
            <m:r>
              <w:rPr>
                <w:rFonts w:ascii="Cambria Math" w:eastAsia="Times New Roman" w:hAnsi="Cambria Math" w:cs="Times New Roman"/>
                <w:color w:val="auto"/>
              </w:rPr>
              <m:t>2</m:t>
            </m:r>
          </m:sub>
        </m:sSub>
      </m:oMath>
      <w:r w:rsidRPr="00C54FD3">
        <w:rPr>
          <w:rFonts w:eastAsia="Times New Roman" w:cs="Times New Roman"/>
          <w:b/>
          <w:bCs/>
          <w:color w:val="auto"/>
          <w:bdr w:val="none" w:sz="0" w:space="0" w:color="auto" w:frame="1"/>
        </w:rPr>
        <w:t>):</w:t>
      </w:r>
      <w:r w:rsidRPr="00C54FD3">
        <w:rPr>
          <w:rFonts w:eastAsia="Times New Roman" w:cs="Times New Roman"/>
          <w:color w:val="auto"/>
        </w:rPr>
        <w:t xml:space="preserve"> </w:t>
      </w:r>
      <m:oMath>
        <m:r>
          <w:rPr>
            <w:rFonts w:ascii="Cambria Math" w:eastAsia="Times New Roman" w:hAnsi="Cambria Math" w:cs="Times New Roman"/>
            <w:color w:val="auto"/>
          </w:rPr>
          <m:t>2</m:t>
        </m:r>
        <m:r>
          <m:rPr>
            <m:nor/>
          </m:rPr>
          <w:rPr>
            <w:rFonts w:eastAsia="Times New Roman" w:cs="Times New Roman"/>
            <w:color w:val="auto"/>
          </w:rPr>
          <m:t> </m:t>
        </m:r>
        <m:r>
          <w:rPr>
            <w:rFonts w:ascii="Cambria Math" w:eastAsia="Times New Roman" w:hAnsi="Cambria Math" w:cs="Times New Roman"/>
            <w:color w:val="auto"/>
          </w:rPr>
          <m:t>μ</m:t>
        </m:r>
        <m:r>
          <m:rPr>
            <m:nor/>
          </m:rPr>
          <w:rPr>
            <w:rFonts w:eastAsia="Times New Roman" w:cs="Times New Roman"/>
            <w:color w:val="auto"/>
          </w:rPr>
          <m:t>g/mL</m:t>
        </m:r>
      </m:oMath>
      <w:r w:rsidRPr="00C54FD3">
        <w:rPr>
          <w:rFonts w:eastAsia="Times New Roman" w:cs="Times New Roman"/>
          <w:color w:val="auto"/>
        </w:rPr>
        <w:t xml:space="preserve"> (</w:t>
      </w:r>
      <m:oMath>
        <m:r>
          <w:rPr>
            <w:rFonts w:ascii="Cambria Math" w:eastAsia="Times New Roman" w:hAnsi="Cambria Math" w:cs="Times New Roman"/>
            <w:color w:val="auto"/>
          </w:rPr>
          <m:t>0.2</m:t>
        </m:r>
        <m:r>
          <m:rPr>
            <m:nor/>
          </m:rPr>
          <w:rPr>
            <w:rFonts w:eastAsia="Times New Roman" w:cs="Times New Roman"/>
            <w:color w:val="auto"/>
          </w:rPr>
          <m:t> </m:t>
        </m:r>
        <m:r>
          <w:rPr>
            <w:rFonts w:ascii="Cambria Math" w:eastAsia="Times New Roman" w:hAnsi="Cambria Math" w:cs="Times New Roman"/>
            <w:color w:val="auto"/>
          </w:rPr>
          <m:t>μ</m:t>
        </m:r>
        <m:r>
          <m:rPr>
            <m:nor/>
          </m:rPr>
          <w:rPr>
            <w:rFonts w:eastAsia="Times New Roman" w:cs="Times New Roman"/>
            <w:color w:val="auto"/>
          </w:rPr>
          <m:t>g</m:t>
        </m:r>
      </m:oMath>
      <w:r w:rsidRPr="00C54FD3">
        <w:rPr>
          <w:rFonts w:eastAsia="Times New Roman" w:cs="Times New Roman"/>
          <w:color w:val="auto"/>
        </w:rPr>
        <w:t xml:space="preserve"> per </w:t>
      </w:r>
      <m:oMath>
        <m:r>
          <w:rPr>
            <w:rFonts w:ascii="Cambria Math" w:eastAsia="Times New Roman" w:hAnsi="Cambria Math" w:cs="Times New Roman"/>
            <w:color w:val="auto"/>
          </w:rPr>
          <m:t>100</m:t>
        </m:r>
        <m:r>
          <m:rPr>
            <m:nor/>
          </m:rPr>
          <w:rPr>
            <w:rFonts w:eastAsia="Times New Roman" w:cs="Times New Roman"/>
            <w:color w:val="auto"/>
          </w:rPr>
          <m:t> </m:t>
        </m:r>
        <m:r>
          <w:rPr>
            <w:rFonts w:ascii="Cambria Math" w:eastAsia="Times New Roman" w:hAnsi="Cambria Math" w:cs="Times New Roman"/>
            <w:color w:val="auto"/>
          </w:rPr>
          <m:t>μ</m:t>
        </m:r>
        <m:r>
          <m:rPr>
            <m:nor/>
          </m:rPr>
          <w:rPr>
            <w:rFonts w:eastAsia="Times New Roman" w:cs="Times New Roman"/>
            <w:color w:val="auto"/>
          </w:rPr>
          <m:t>L</m:t>
        </m:r>
      </m:oMath>
      <w:r w:rsidRPr="00C54FD3">
        <w:rPr>
          <w:rFonts w:eastAsia="Times New Roman" w:cs="Times New Roman"/>
          <w:color w:val="auto"/>
        </w:rPr>
        <w:t xml:space="preserve"> well volume)</w:t>
      </w:r>
    </w:p>
    <w:p w14:paraId="60BCC531" w14:textId="77777777" w:rsidR="0031662B" w:rsidRPr="00C54FD3" w:rsidRDefault="0031662B" w:rsidP="0033330B">
      <w:pPr>
        <w:numPr>
          <w:ilvl w:val="0"/>
          <w:numId w:val="8"/>
        </w:numPr>
        <w:spacing w:before="0" w:beforeAutospacing="0" w:after="0" w:line="360" w:lineRule="auto"/>
        <w:jc w:val="both"/>
        <w:rPr>
          <w:rFonts w:eastAsia="Times New Roman" w:cs="Times New Roman"/>
          <w:color w:val="auto"/>
        </w:rPr>
      </w:pPr>
      <w:r w:rsidRPr="00C54FD3">
        <w:rPr>
          <w:rFonts w:eastAsia="Times New Roman" w:cs="Times New Roman"/>
          <w:b/>
          <w:bCs/>
          <w:color w:val="auto"/>
          <w:bdr w:val="none" w:sz="0" w:space="0" w:color="auto" w:frame="1"/>
        </w:rPr>
        <w:t>Final Volume (</w:t>
      </w:r>
      <m:oMath>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2</m:t>
            </m:r>
          </m:sub>
        </m:sSub>
      </m:oMath>
      <w:r w:rsidRPr="00C54FD3">
        <w:rPr>
          <w:rFonts w:eastAsia="Times New Roman" w:cs="Times New Roman"/>
          <w:b/>
          <w:bCs/>
          <w:color w:val="auto"/>
          <w:bdr w:val="none" w:sz="0" w:space="0" w:color="auto" w:frame="1"/>
        </w:rPr>
        <w:t>):</w:t>
      </w:r>
      <w:r w:rsidRPr="00C54FD3">
        <w:rPr>
          <w:rFonts w:eastAsia="Times New Roman" w:cs="Times New Roman"/>
          <w:color w:val="auto"/>
        </w:rPr>
        <w:t xml:space="preserve"> </w:t>
      </w:r>
      <m:oMath>
        <m:r>
          <w:rPr>
            <w:rFonts w:ascii="Cambria Math" w:eastAsia="Times New Roman" w:hAnsi="Cambria Math" w:cs="Times New Roman"/>
            <w:color w:val="auto"/>
          </w:rPr>
          <m:t>10</m:t>
        </m:r>
        <m:r>
          <m:rPr>
            <m:nor/>
          </m:rPr>
          <w:rPr>
            <w:rFonts w:eastAsia="Times New Roman" w:cs="Times New Roman"/>
            <w:color w:val="auto"/>
          </w:rPr>
          <m:t> mL</m:t>
        </m:r>
        <m:r>
          <w:rPr>
            <w:rFonts w:ascii="Cambria Math" w:eastAsia="Times New Roman" w:hAnsi="Cambria Math" w:cs="Times New Roman"/>
            <w:color w:val="auto"/>
          </w:rPr>
          <m:t>=10,000</m:t>
        </m:r>
        <m:r>
          <m:rPr>
            <m:nor/>
          </m:rPr>
          <w:rPr>
            <w:rFonts w:eastAsia="Times New Roman" w:cs="Times New Roman"/>
            <w:color w:val="auto"/>
          </w:rPr>
          <m:t> </m:t>
        </m:r>
        <m:r>
          <w:rPr>
            <w:rFonts w:ascii="Cambria Math" w:eastAsia="Times New Roman" w:hAnsi="Cambria Math" w:cs="Times New Roman"/>
            <w:color w:val="auto"/>
          </w:rPr>
          <m:t>μ</m:t>
        </m:r>
        <m:r>
          <m:rPr>
            <m:nor/>
          </m:rPr>
          <w:rPr>
            <w:rFonts w:eastAsia="Times New Roman" w:cs="Times New Roman"/>
            <w:color w:val="auto"/>
          </w:rPr>
          <m:t>L</m:t>
        </m:r>
      </m:oMath>
    </w:p>
    <w:p w14:paraId="44E5D8BE" w14:textId="77777777" w:rsidR="0031662B" w:rsidRPr="00C54FD3" w:rsidRDefault="0031662B" w:rsidP="0033330B">
      <w:pPr>
        <w:numPr>
          <w:ilvl w:val="0"/>
          <w:numId w:val="8"/>
        </w:numPr>
        <w:spacing w:before="0" w:beforeAutospacing="0" w:after="0" w:line="360" w:lineRule="auto"/>
        <w:jc w:val="both"/>
        <w:rPr>
          <w:rFonts w:eastAsia="Times New Roman" w:cs="Times New Roman"/>
          <w:color w:val="auto"/>
        </w:rPr>
      </w:pPr>
      <w:r w:rsidRPr="00C54FD3">
        <w:rPr>
          <w:rFonts w:eastAsia="Times New Roman" w:cs="Times New Roman"/>
          <w:b/>
          <w:bCs/>
          <w:color w:val="auto"/>
          <w:bdr w:val="none" w:sz="0" w:space="0" w:color="auto" w:frame="1"/>
        </w:rPr>
        <w:t>Calculation:</w:t>
      </w:r>
    </w:p>
    <w:p w14:paraId="40B8D919" w14:textId="77777777" w:rsidR="0031662B" w:rsidRPr="00C54FD3" w:rsidRDefault="00000000" w:rsidP="0033330B">
      <w:pPr>
        <w:spacing w:before="0" w:beforeAutospacing="0" w:after="0" w:line="360" w:lineRule="auto"/>
        <w:ind w:left="720"/>
        <w:jc w:val="both"/>
        <w:rPr>
          <w:rFonts w:eastAsia="Times New Roman" w:cs="Times New Roman"/>
          <w:color w:val="auto"/>
        </w:rPr>
      </w:pPr>
      <m:oMathPara>
        <m:oMath>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1</m:t>
              </m:r>
            </m:sub>
          </m:sSub>
          <m:r>
            <w:rPr>
              <w:rFonts w:ascii="Cambria Math" w:eastAsia="Times New Roman" w:hAnsi="Cambria Math" w:cs="Times New Roman"/>
              <w:color w:val="auto"/>
            </w:rPr>
            <m:t>=</m:t>
          </m:r>
          <m:f>
            <m:fPr>
              <m:ctrlPr>
                <w:rPr>
                  <w:rFonts w:ascii="Cambria Math" w:eastAsia="Times New Roman" w:hAnsi="Cambria Math" w:cs="Times New Roman"/>
                  <w:color w:val="auto"/>
                </w:rPr>
              </m:ctrlPr>
            </m:fPr>
            <m:num>
              <m:sSub>
                <m:sSubPr>
                  <m:ctrlPr>
                    <w:rPr>
                      <w:rFonts w:ascii="Cambria Math" w:eastAsia="Times New Roman" w:hAnsi="Cambria Math" w:cs="Times New Roman"/>
                      <w:color w:val="auto"/>
                    </w:rPr>
                  </m:ctrlPr>
                </m:sSubPr>
                <m:e>
                  <m:r>
                    <w:rPr>
                      <w:rFonts w:ascii="Cambria Math" w:eastAsia="Times New Roman" w:hAnsi="Cambria Math" w:cs="Times New Roman"/>
                      <w:color w:val="auto"/>
                    </w:rPr>
                    <m:t>S</m:t>
                  </m:r>
                </m:e>
                <m:sub>
                  <m:r>
                    <w:rPr>
                      <w:rFonts w:ascii="Cambria Math" w:eastAsia="Times New Roman" w:hAnsi="Cambria Math" w:cs="Times New Roman"/>
                      <w:color w:val="auto"/>
                    </w:rPr>
                    <m:t>2</m:t>
                  </m:r>
                </m:sub>
              </m:sSub>
              <m:r>
                <w:rPr>
                  <w:rFonts w:ascii="Cambria Math" w:eastAsia="Times New Roman" w:hAnsi="Cambria Math" w:cs="Times New Roman"/>
                  <w:color w:val="auto"/>
                </w:rPr>
                <m:t>×</m:t>
              </m:r>
              <m:sSub>
                <m:sSubPr>
                  <m:ctrlPr>
                    <w:rPr>
                      <w:rFonts w:ascii="Cambria Math" w:eastAsia="Times New Roman" w:hAnsi="Cambria Math" w:cs="Times New Roman"/>
                      <w:color w:val="auto"/>
                    </w:rPr>
                  </m:ctrlPr>
                </m:sSubPr>
                <m:e>
                  <m:r>
                    <w:rPr>
                      <w:rFonts w:ascii="Cambria Math" w:eastAsia="Times New Roman" w:hAnsi="Cambria Math" w:cs="Times New Roman"/>
                      <w:color w:val="auto"/>
                    </w:rPr>
                    <m:t>V</m:t>
                  </m:r>
                </m:e>
                <m:sub>
                  <m:r>
                    <w:rPr>
                      <w:rFonts w:ascii="Cambria Math" w:eastAsia="Times New Roman" w:hAnsi="Cambria Math" w:cs="Times New Roman"/>
                      <w:color w:val="auto"/>
                    </w:rPr>
                    <m:t>2</m:t>
                  </m:r>
                </m:sub>
              </m:sSub>
            </m:num>
            <m:den>
              <m:sSub>
                <m:sSubPr>
                  <m:ctrlPr>
                    <w:rPr>
                      <w:rFonts w:ascii="Cambria Math" w:eastAsia="Times New Roman" w:hAnsi="Cambria Math" w:cs="Times New Roman"/>
                      <w:color w:val="auto"/>
                    </w:rPr>
                  </m:ctrlPr>
                </m:sSubPr>
                <m:e>
                  <m:r>
                    <w:rPr>
                      <w:rFonts w:ascii="Cambria Math" w:eastAsia="Times New Roman" w:hAnsi="Cambria Math" w:cs="Times New Roman"/>
                      <w:color w:val="auto"/>
                    </w:rPr>
                    <m:t>S</m:t>
                  </m:r>
                </m:e>
                <m:sub>
                  <m:r>
                    <w:rPr>
                      <w:rFonts w:ascii="Cambria Math" w:eastAsia="Times New Roman" w:hAnsi="Cambria Math" w:cs="Times New Roman"/>
                      <w:color w:val="auto"/>
                    </w:rPr>
                    <m:t>1</m:t>
                  </m:r>
                </m:sub>
              </m:sSub>
            </m:den>
          </m:f>
          <m:r>
            <w:rPr>
              <w:rFonts w:ascii="Cambria Math" w:eastAsia="Times New Roman" w:hAnsi="Cambria Math" w:cs="Times New Roman"/>
              <w:color w:val="auto"/>
            </w:rPr>
            <m:t>=</m:t>
          </m:r>
          <m:f>
            <m:fPr>
              <m:ctrlPr>
                <w:rPr>
                  <w:rFonts w:ascii="Cambria Math" w:eastAsia="Times New Roman" w:hAnsi="Cambria Math" w:cs="Times New Roman"/>
                  <w:color w:val="auto"/>
                </w:rPr>
              </m:ctrlPr>
            </m:fPr>
            <m:num>
              <m:r>
                <w:rPr>
                  <w:rFonts w:ascii="Cambria Math" w:eastAsia="Times New Roman" w:hAnsi="Cambria Math" w:cs="Times New Roman"/>
                  <w:color w:val="auto"/>
                </w:rPr>
                <m:t>2</m:t>
              </m:r>
              <m:r>
                <m:rPr>
                  <m:nor/>
                </m:rPr>
                <w:rPr>
                  <w:rFonts w:eastAsia="Times New Roman" w:cs="Times New Roman"/>
                  <w:color w:val="auto"/>
                </w:rPr>
                <m:t> </m:t>
              </m:r>
              <m:r>
                <w:rPr>
                  <w:rFonts w:ascii="Cambria Math" w:eastAsia="Times New Roman" w:hAnsi="Cambria Math" w:cs="Times New Roman"/>
                  <w:color w:val="auto"/>
                </w:rPr>
                <m:t>μ</m:t>
              </m:r>
              <m:r>
                <m:rPr>
                  <m:nor/>
                </m:rPr>
                <w:rPr>
                  <w:rFonts w:eastAsia="Times New Roman" w:cs="Times New Roman"/>
                  <w:color w:val="auto"/>
                </w:rPr>
                <m:t>g/mL</m:t>
              </m:r>
              <m:r>
                <w:rPr>
                  <w:rFonts w:ascii="Cambria Math" w:eastAsia="Times New Roman" w:hAnsi="Cambria Math" w:cs="Times New Roman"/>
                  <w:color w:val="auto"/>
                </w:rPr>
                <m:t>×10,000</m:t>
              </m:r>
              <m:r>
                <m:rPr>
                  <m:nor/>
                </m:rPr>
                <w:rPr>
                  <w:rFonts w:eastAsia="Times New Roman" w:cs="Times New Roman"/>
                  <w:color w:val="auto"/>
                </w:rPr>
                <m:t> </m:t>
              </m:r>
              <m:r>
                <w:rPr>
                  <w:rFonts w:ascii="Cambria Math" w:eastAsia="Times New Roman" w:hAnsi="Cambria Math" w:cs="Times New Roman"/>
                  <w:color w:val="auto"/>
                </w:rPr>
                <m:t>μ</m:t>
              </m:r>
              <m:r>
                <m:rPr>
                  <m:nor/>
                </m:rPr>
                <w:rPr>
                  <w:rFonts w:eastAsia="Times New Roman" w:cs="Times New Roman"/>
                  <w:color w:val="auto"/>
                </w:rPr>
                <m:t>L</m:t>
              </m:r>
            </m:num>
            <m:den>
              <m:r>
                <w:rPr>
                  <w:rFonts w:ascii="Cambria Math" w:eastAsia="Times New Roman" w:hAnsi="Cambria Math" w:cs="Times New Roman"/>
                  <w:color w:val="auto"/>
                </w:rPr>
                <m:t>1000</m:t>
              </m:r>
              <m:r>
                <m:rPr>
                  <m:nor/>
                </m:rPr>
                <w:rPr>
                  <w:rFonts w:eastAsia="Times New Roman" w:cs="Times New Roman"/>
                  <w:color w:val="auto"/>
                </w:rPr>
                <m:t> </m:t>
              </m:r>
              <m:r>
                <w:rPr>
                  <w:rFonts w:ascii="Cambria Math" w:eastAsia="Times New Roman" w:hAnsi="Cambria Math" w:cs="Times New Roman"/>
                  <w:color w:val="auto"/>
                </w:rPr>
                <m:t>μ</m:t>
              </m:r>
              <m:r>
                <m:rPr>
                  <m:nor/>
                </m:rPr>
                <w:rPr>
                  <w:rFonts w:eastAsia="Times New Roman" w:cs="Times New Roman"/>
                  <w:color w:val="auto"/>
                </w:rPr>
                <m:t>g/mL</m:t>
              </m:r>
            </m:den>
          </m:f>
          <m:r>
            <w:rPr>
              <w:rFonts w:ascii="Cambria Math" w:eastAsia="Times New Roman" w:hAnsi="Cambria Math" w:cs="Times New Roman"/>
              <w:color w:val="auto"/>
            </w:rPr>
            <m:t>=20</m:t>
          </m:r>
          <m:r>
            <m:rPr>
              <m:nor/>
            </m:rPr>
            <w:rPr>
              <w:rFonts w:eastAsia="Times New Roman" w:cs="Times New Roman"/>
              <w:color w:val="auto"/>
            </w:rPr>
            <m:t> </m:t>
          </m:r>
          <m:r>
            <w:rPr>
              <w:rFonts w:ascii="Cambria Math" w:eastAsia="Times New Roman" w:hAnsi="Cambria Math" w:cs="Times New Roman"/>
              <w:color w:val="auto"/>
            </w:rPr>
            <m:t>μ</m:t>
          </m:r>
          <m:r>
            <m:rPr>
              <m:nor/>
            </m:rPr>
            <w:rPr>
              <w:rFonts w:eastAsia="Times New Roman" w:cs="Times New Roman"/>
              <w:color w:val="auto"/>
            </w:rPr>
            <m:t>L</m:t>
          </m:r>
        </m:oMath>
      </m:oMathPara>
    </w:p>
    <w:p w14:paraId="0E6D7963" w14:textId="77777777" w:rsidR="0031662B" w:rsidRPr="00C54FD3" w:rsidRDefault="0031662B" w:rsidP="0033330B">
      <w:pPr>
        <w:numPr>
          <w:ilvl w:val="0"/>
          <w:numId w:val="8"/>
        </w:numPr>
        <w:spacing w:before="0" w:beforeAutospacing="0" w:after="0" w:line="360" w:lineRule="auto"/>
        <w:jc w:val="both"/>
        <w:rPr>
          <w:rFonts w:eastAsia="Times New Roman" w:cs="Times New Roman"/>
          <w:color w:val="auto"/>
        </w:rPr>
      </w:pPr>
      <w:r w:rsidRPr="00C54FD3">
        <w:rPr>
          <w:rFonts w:eastAsia="Times New Roman" w:cs="Times New Roman"/>
          <w:b/>
          <w:bCs/>
          <w:color w:val="auto"/>
          <w:bdr w:val="none" w:sz="0" w:space="0" w:color="auto" w:frame="1"/>
        </w:rPr>
        <w:t>Preparation:</w:t>
      </w:r>
      <w:r w:rsidRPr="00C54FD3">
        <w:rPr>
          <w:rFonts w:eastAsia="Times New Roman" w:cs="Times New Roman"/>
          <w:color w:val="auto"/>
        </w:rPr>
        <w:t xml:space="preserve"> Combine 20 µL of stock antigen with 9,980 µL of 1X PBS.</w:t>
      </w:r>
    </w:p>
    <w:p w14:paraId="2E9FB084" w14:textId="77777777" w:rsidR="0031662B" w:rsidRPr="00C54FD3" w:rsidRDefault="0031662B" w:rsidP="0033330B">
      <w:pPr>
        <w:spacing w:before="0" w:beforeAutospacing="0" w:after="0" w:line="360" w:lineRule="auto"/>
        <w:jc w:val="both"/>
        <w:outlineLvl w:val="2"/>
        <w:rPr>
          <w:rFonts w:eastAsia="Times New Roman" w:cs="Times New Roman"/>
          <w:b/>
          <w:bCs/>
          <w:color w:val="auto"/>
        </w:rPr>
      </w:pPr>
    </w:p>
    <w:p w14:paraId="18D6949F" w14:textId="14AA886E" w:rsidR="0031662B" w:rsidRPr="00C54FD3" w:rsidRDefault="0031662B" w:rsidP="0033330B">
      <w:pPr>
        <w:spacing w:before="0" w:beforeAutospacing="0" w:after="0" w:line="360" w:lineRule="auto"/>
        <w:jc w:val="both"/>
        <w:outlineLvl w:val="2"/>
        <w:rPr>
          <w:rFonts w:eastAsia="Times New Roman" w:cs="Times New Roman"/>
          <w:b/>
          <w:bCs/>
          <w:color w:val="auto"/>
        </w:rPr>
      </w:pPr>
      <w:r w:rsidRPr="00C54FD3">
        <w:rPr>
          <w:rFonts w:eastAsia="Times New Roman" w:cs="Times New Roman"/>
          <w:b/>
          <w:bCs/>
          <w:color w:val="auto"/>
        </w:rPr>
        <w:t>2.</w:t>
      </w:r>
      <w:r w:rsidR="00D16A54">
        <w:rPr>
          <w:rFonts w:eastAsia="Times New Roman" w:cs="Times New Roman"/>
          <w:b/>
          <w:bCs/>
          <w:color w:val="auto"/>
        </w:rPr>
        <w:t>6.</w:t>
      </w:r>
      <w:r w:rsidRPr="00C54FD3">
        <w:rPr>
          <w:rFonts w:eastAsia="Times New Roman" w:cs="Times New Roman"/>
          <w:b/>
          <w:bCs/>
          <w:color w:val="auto"/>
        </w:rPr>
        <w:t>2 Serial Dilution Workflow (Alternative Matrix Layout)</w:t>
      </w:r>
    </w:p>
    <w:p w14:paraId="7B106070" w14:textId="77777777" w:rsidR="0031662B" w:rsidRPr="00C54FD3" w:rsidRDefault="0031662B" w:rsidP="0033330B">
      <w:pPr>
        <w:numPr>
          <w:ilvl w:val="0"/>
          <w:numId w:val="9"/>
        </w:numPr>
        <w:spacing w:before="0" w:beforeAutospacing="0" w:after="0" w:line="360" w:lineRule="auto"/>
        <w:jc w:val="both"/>
        <w:rPr>
          <w:rFonts w:eastAsia="Times New Roman" w:cs="Times New Roman"/>
          <w:color w:val="auto"/>
        </w:rPr>
      </w:pPr>
      <w:r w:rsidRPr="00C54FD3">
        <w:rPr>
          <w:rFonts w:eastAsia="Times New Roman" w:cs="Times New Roman"/>
          <w:b/>
          <w:bCs/>
          <w:color w:val="auto"/>
          <w:bdr w:val="none" w:sz="0" w:space="0" w:color="auto" w:frame="1"/>
        </w:rPr>
        <w:t>Primary Dilution:</w:t>
      </w:r>
      <w:r w:rsidRPr="00C54FD3">
        <w:rPr>
          <w:rFonts w:eastAsia="Times New Roman" w:cs="Times New Roman"/>
          <w:color w:val="auto"/>
        </w:rPr>
        <w:t xml:space="preserve"> Add 1 µL of RBD stock antigen (</w:t>
      </w:r>
      <m:oMath>
        <m:r>
          <w:rPr>
            <w:rFonts w:ascii="Cambria Math" w:eastAsia="Times New Roman" w:hAnsi="Cambria Math" w:cs="Times New Roman"/>
            <w:color w:val="auto"/>
          </w:rPr>
          <m:t>1</m:t>
        </m:r>
        <m:r>
          <m:rPr>
            <m:nor/>
          </m:rPr>
          <w:rPr>
            <w:rFonts w:eastAsia="Times New Roman" w:cs="Times New Roman"/>
            <w:color w:val="auto"/>
          </w:rPr>
          <m:t> </m:t>
        </m:r>
        <m:r>
          <w:rPr>
            <w:rFonts w:ascii="Cambria Math" w:eastAsia="Times New Roman" w:hAnsi="Cambria Math" w:cs="Times New Roman"/>
            <w:color w:val="auto"/>
          </w:rPr>
          <m:t>μ</m:t>
        </m:r>
        <m:r>
          <m:rPr>
            <m:nor/>
          </m:rPr>
          <w:rPr>
            <w:rFonts w:eastAsia="Times New Roman" w:cs="Times New Roman"/>
            <w:color w:val="auto"/>
          </w:rPr>
          <m:t>g/</m:t>
        </m:r>
        <m:r>
          <w:rPr>
            <w:rFonts w:ascii="Cambria Math" w:eastAsia="Times New Roman" w:hAnsi="Cambria Math" w:cs="Times New Roman"/>
            <w:color w:val="auto"/>
          </w:rPr>
          <m:t>μ</m:t>
        </m:r>
        <m:r>
          <m:rPr>
            <m:nor/>
          </m:rPr>
          <w:rPr>
            <w:rFonts w:eastAsia="Times New Roman" w:cs="Times New Roman"/>
            <w:color w:val="auto"/>
          </w:rPr>
          <m:t>L</m:t>
        </m:r>
      </m:oMath>
      <w:r w:rsidRPr="00C54FD3">
        <w:rPr>
          <w:rFonts w:eastAsia="Times New Roman" w:cs="Times New Roman"/>
          <w:color w:val="auto"/>
        </w:rPr>
        <w:t xml:space="preserve">) into 10 mL of 1X PBS (resulting in </w:t>
      </w:r>
      <m:oMath>
        <m:r>
          <w:rPr>
            <w:rFonts w:ascii="Cambria Math" w:eastAsia="Times New Roman" w:hAnsi="Cambria Math" w:cs="Times New Roman"/>
            <w:color w:val="auto"/>
          </w:rPr>
          <m:t>0.1</m:t>
        </m:r>
        <m:r>
          <m:rPr>
            <m:nor/>
          </m:rPr>
          <w:rPr>
            <w:rFonts w:eastAsia="Times New Roman" w:cs="Times New Roman"/>
            <w:color w:val="auto"/>
          </w:rPr>
          <m:t> </m:t>
        </m:r>
        <m:r>
          <w:rPr>
            <w:rFonts w:ascii="Cambria Math" w:eastAsia="Times New Roman" w:hAnsi="Cambria Math" w:cs="Times New Roman"/>
            <w:color w:val="auto"/>
          </w:rPr>
          <m:t>μ</m:t>
        </m:r>
        <m:r>
          <m:rPr>
            <m:nor/>
          </m:rPr>
          <w:rPr>
            <w:rFonts w:eastAsia="Times New Roman" w:cs="Times New Roman"/>
            <w:color w:val="auto"/>
          </w:rPr>
          <m:t>g/mL</m:t>
        </m:r>
      </m:oMath>
      <w:r w:rsidRPr="00C54FD3">
        <w:rPr>
          <w:rFonts w:eastAsia="Times New Roman" w:cs="Times New Roman"/>
          <w:color w:val="auto"/>
        </w:rPr>
        <w:t>).</w:t>
      </w:r>
    </w:p>
    <w:p w14:paraId="3E50B03C" w14:textId="77777777" w:rsidR="0031662B" w:rsidRPr="00C54FD3" w:rsidRDefault="0031662B" w:rsidP="0033330B">
      <w:pPr>
        <w:numPr>
          <w:ilvl w:val="0"/>
          <w:numId w:val="9"/>
        </w:numPr>
        <w:spacing w:before="0" w:beforeAutospacing="0" w:after="0" w:line="360" w:lineRule="auto"/>
        <w:jc w:val="both"/>
        <w:rPr>
          <w:rFonts w:eastAsia="Times New Roman" w:cs="Times New Roman"/>
          <w:color w:val="auto"/>
        </w:rPr>
      </w:pPr>
      <w:r w:rsidRPr="00C54FD3">
        <w:rPr>
          <w:rFonts w:eastAsia="Times New Roman" w:cs="Times New Roman"/>
          <w:b/>
          <w:bCs/>
          <w:color w:val="auto"/>
          <w:bdr w:val="none" w:sz="0" w:space="0" w:color="auto" w:frame="1"/>
        </w:rPr>
        <w:t>Working Solution:</w:t>
      </w:r>
      <w:r w:rsidRPr="00C54FD3">
        <w:rPr>
          <w:rFonts w:eastAsia="Times New Roman" w:cs="Times New Roman"/>
          <w:color w:val="auto"/>
        </w:rPr>
        <w:t xml:space="preserve"> Transfer 1.0 mL of the primary dilution into 9.0 mL of 1X PBS (10-fold dilution, resulting in </w:t>
      </w:r>
      <m:oMath>
        <m:r>
          <w:rPr>
            <w:rFonts w:ascii="Cambria Math" w:eastAsia="Times New Roman" w:hAnsi="Cambria Math" w:cs="Times New Roman"/>
            <w:color w:val="auto"/>
          </w:rPr>
          <m:t>0.01</m:t>
        </m:r>
        <m:r>
          <m:rPr>
            <m:nor/>
          </m:rPr>
          <w:rPr>
            <w:rFonts w:eastAsia="Times New Roman" w:cs="Times New Roman"/>
            <w:color w:val="auto"/>
          </w:rPr>
          <m:t> </m:t>
        </m:r>
        <m:r>
          <w:rPr>
            <w:rFonts w:ascii="Cambria Math" w:eastAsia="Times New Roman" w:hAnsi="Cambria Math" w:cs="Times New Roman"/>
            <w:color w:val="auto"/>
          </w:rPr>
          <m:t>μ</m:t>
        </m:r>
        <m:r>
          <m:rPr>
            <m:nor/>
          </m:rPr>
          <w:rPr>
            <w:rFonts w:eastAsia="Times New Roman" w:cs="Times New Roman"/>
            <w:color w:val="auto"/>
          </w:rPr>
          <m:t>g/mL</m:t>
        </m:r>
      </m:oMath>
      <w:r w:rsidRPr="00C54FD3">
        <w:rPr>
          <w:rFonts w:eastAsia="Times New Roman" w:cs="Times New Roman"/>
          <w:color w:val="auto"/>
        </w:rPr>
        <w:t xml:space="preserve"> or </w:t>
      </w:r>
      <m:oMath>
        <m:r>
          <w:rPr>
            <w:rFonts w:ascii="Cambria Math" w:eastAsia="Times New Roman" w:hAnsi="Cambria Math" w:cs="Times New Roman"/>
            <w:color w:val="auto"/>
          </w:rPr>
          <m:t>1</m:t>
        </m:r>
        <m:r>
          <m:rPr>
            <m:nor/>
          </m:rPr>
          <w:rPr>
            <w:rFonts w:eastAsia="Times New Roman" w:cs="Times New Roman"/>
            <w:color w:val="auto"/>
          </w:rPr>
          <m:t> ng</m:t>
        </m:r>
      </m:oMath>
      <w:r w:rsidRPr="00C54FD3">
        <w:rPr>
          <w:rFonts w:eastAsia="Times New Roman" w:cs="Times New Roman"/>
          <w:color w:val="auto"/>
        </w:rPr>
        <w:t xml:space="preserve"> per </w:t>
      </w:r>
      <m:oMath>
        <m:r>
          <w:rPr>
            <w:rFonts w:ascii="Cambria Math" w:eastAsia="Times New Roman" w:hAnsi="Cambria Math" w:cs="Times New Roman"/>
            <w:color w:val="auto"/>
          </w:rPr>
          <m:t>100</m:t>
        </m:r>
        <m:r>
          <m:rPr>
            <m:nor/>
          </m:rPr>
          <w:rPr>
            <w:rFonts w:eastAsia="Times New Roman" w:cs="Times New Roman"/>
            <w:color w:val="auto"/>
          </w:rPr>
          <m:t> </m:t>
        </m:r>
        <m:r>
          <w:rPr>
            <w:rFonts w:ascii="Cambria Math" w:eastAsia="Times New Roman" w:hAnsi="Cambria Math" w:cs="Times New Roman"/>
            <w:color w:val="auto"/>
          </w:rPr>
          <m:t>μ</m:t>
        </m:r>
        <m:r>
          <m:rPr>
            <m:nor/>
          </m:rPr>
          <w:rPr>
            <w:rFonts w:eastAsia="Times New Roman" w:cs="Times New Roman"/>
            <w:color w:val="auto"/>
          </w:rPr>
          <m:t>L</m:t>
        </m:r>
      </m:oMath>
      <w:r w:rsidRPr="00C54FD3">
        <w:rPr>
          <w:rFonts w:eastAsia="Times New Roman" w:cs="Times New Roman"/>
          <w:color w:val="auto"/>
        </w:rPr>
        <w:t xml:space="preserve"> well loading capacity).</w:t>
      </w:r>
    </w:p>
    <w:p w14:paraId="1999D6D6" w14:textId="77777777" w:rsidR="0031662B" w:rsidRPr="00C54FD3" w:rsidRDefault="0031662B" w:rsidP="0033330B">
      <w:pPr>
        <w:spacing w:before="0" w:beforeAutospacing="0" w:after="0" w:line="360" w:lineRule="auto"/>
        <w:jc w:val="both"/>
        <w:outlineLvl w:val="2"/>
        <w:rPr>
          <w:rFonts w:eastAsia="Times New Roman" w:cs="Times New Roman"/>
          <w:b/>
          <w:bCs/>
          <w:color w:val="auto"/>
        </w:rPr>
      </w:pPr>
    </w:p>
    <w:p w14:paraId="3885B7E7" w14:textId="65D86900" w:rsidR="0031662B" w:rsidRPr="00C54FD3" w:rsidRDefault="0031662B" w:rsidP="0033330B">
      <w:pPr>
        <w:spacing w:before="0" w:beforeAutospacing="0" w:after="0" w:line="360" w:lineRule="auto"/>
        <w:jc w:val="both"/>
        <w:outlineLvl w:val="2"/>
        <w:rPr>
          <w:rFonts w:eastAsia="Times New Roman" w:cs="Times New Roman"/>
          <w:b/>
          <w:bCs/>
          <w:color w:val="auto"/>
        </w:rPr>
      </w:pPr>
      <w:r w:rsidRPr="00C54FD3">
        <w:rPr>
          <w:rFonts w:eastAsia="Times New Roman" w:cs="Times New Roman"/>
          <w:b/>
          <w:bCs/>
          <w:color w:val="auto"/>
        </w:rPr>
        <w:t>2.</w:t>
      </w:r>
      <w:r w:rsidR="00D16A54">
        <w:rPr>
          <w:rFonts w:eastAsia="Times New Roman" w:cs="Times New Roman"/>
          <w:b/>
          <w:bCs/>
          <w:color w:val="auto"/>
        </w:rPr>
        <w:t>6.</w:t>
      </w:r>
      <w:r w:rsidRPr="00C54FD3">
        <w:rPr>
          <w:rFonts w:eastAsia="Times New Roman" w:cs="Times New Roman"/>
          <w:b/>
          <w:bCs/>
          <w:color w:val="auto"/>
        </w:rPr>
        <w:t>3 Serum Sample Preparation</w:t>
      </w:r>
    </w:p>
    <w:p w14:paraId="7CECE50B" w14:textId="77777777" w:rsidR="0031662B" w:rsidRPr="00C54FD3" w:rsidRDefault="0031662B" w:rsidP="0033330B">
      <w:pPr>
        <w:numPr>
          <w:ilvl w:val="0"/>
          <w:numId w:val="10"/>
        </w:numPr>
        <w:spacing w:before="0" w:beforeAutospacing="0" w:after="0" w:line="360" w:lineRule="auto"/>
        <w:jc w:val="both"/>
        <w:rPr>
          <w:rFonts w:eastAsia="Times New Roman" w:cs="Times New Roman"/>
          <w:color w:val="auto"/>
        </w:rPr>
      </w:pPr>
      <w:r w:rsidRPr="00C54FD3">
        <w:rPr>
          <w:rFonts w:eastAsia="Times New Roman" w:cs="Times New Roman"/>
          <w:color w:val="auto"/>
        </w:rPr>
        <w:t>Perform serum isolation via whole-blood processing (e.g., tail vein collection into microcentrifuge tubes, coagulation, and high-speed balanced centrifugation).</w:t>
      </w:r>
    </w:p>
    <w:p w14:paraId="271BC5D1" w14:textId="77777777" w:rsidR="0031662B" w:rsidRPr="00C54FD3" w:rsidRDefault="0031662B" w:rsidP="0033330B">
      <w:pPr>
        <w:numPr>
          <w:ilvl w:val="0"/>
          <w:numId w:val="10"/>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Dilute the isolated serum matrix by adding </w:t>
      </w:r>
      <w:r w:rsidRPr="00C54FD3">
        <w:rPr>
          <w:rFonts w:eastAsia="Times New Roman" w:cs="Times New Roman"/>
          <w:color w:val="auto"/>
          <w:bdr w:val="none" w:sz="0" w:space="0" w:color="auto" w:frame="1"/>
        </w:rPr>
        <w:t>1.5 µL of pure serum into 450 µL of 0.1% BSA Diluent</w:t>
      </w:r>
      <w:r w:rsidRPr="00C54FD3">
        <w:rPr>
          <w:rFonts w:eastAsia="Times New Roman" w:cs="Times New Roman"/>
          <w:color w:val="auto"/>
        </w:rPr>
        <w:t xml:space="preserve"> inside an individual microcentrifuge tube. Aliquot, keep on ice during handling, and store long-term at </w:t>
      </w:r>
      <m:oMath>
        <m:r>
          <w:rPr>
            <w:rFonts w:ascii="Cambria Math" w:eastAsia="Times New Roman" w:hAnsi="Cambria Math" w:cs="Times New Roman"/>
            <w:color w:val="auto"/>
          </w:rPr>
          <m:t>-</m:t>
        </m:r>
        <m:sSup>
          <m:sSupPr>
            <m:ctrlPr>
              <w:rPr>
                <w:rFonts w:ascii="Cambria Math" w:eastAsia="Times New Roman" w:hAnsi="Cambria Math" w:cs="Times New Roman"/>
                <w:color w:val="auto"/>
              </w:rPr>
            </m:ctrlPr>
          </m:sSupPr>
          <m:e>
            <m:r>
              <w:rPr>
                <w:rFonts w:ascii="Cambria Math" w:eastAsia="Times New Roman" w:hAnsi="Cambria Math" w:cs="Times New Roman"/>
                <w:color w:val="auto"/>
              </w:rPr>
              <m:t>20</m:t>
            </m:r>
          </m:e>
          <m:sup>
            <m:r>
              <w:rPr>
                <w:rFonts w:ascii="Cambria Math" w:eastAsia="Times New Roman" w:hAnsi="Cambria Math" w:cs="Times New Roman"/>
                <w:color w:val="auto"/>
              </w:rPr>
              <m:t>∘</m:t>
            </m:r>
          </m:sup>
        </m:sSup>
        <m:r>
          <m:rPr>
            <m:nor/>
          </m:rPr>
          <w:rPr>
            <w:rFonts w:eastAsia="Times New Roman" w:cs="Times New Roman"/>
            <w:color w:val="auto"/>
          </w:rPr>
          <m:t>C</m:t>
        </m:r>
      </m:oMath>
      <w:r w:rsidRPr="00C54FD3">
        <w:rPr>
          <w:rFonts w:eastAsia="Times New Roman" w:cs="Times New Roman"/>
          <w:color w:val="auto"/>
        </w:rPr>
        <w:t xml:space="preserve"> or </w:t>
      </w:r>
      <m:oMath>
        <m:r>
          <w:rPr>
            <w:rFonts w:ascii="Cambria Math" w:eastAsia="Times New Roman" w:hAnsi="Cambria Math" w:cs="Times New Roman"/>
            <w:color w:val="auto"/>
          </w:rPr>
          <m:t>-</m:t>
        </m:r>
        <m:sSup>
          <m:sSupPr>
            <m:ctrlPr>
              <w:rPr>
                <w:rFonts w:ascii="Cambria Math" w:eastAsia="Times New Roman" w:hAnsi="Cambria Math" w:cs="Times New Roman"/>
                <w:color w:val="auto"/>
              </w:rPr>
            </m:ctrlPr>
          </m:sSupPr>
          <m:e>
            <m:r>
              <w:rPr>
                <w:rFonts w:ascii="Cambria Math" w:eastAsia="Times New Roman" w:hAnsi="Cambria Math" w:cs="Times New Roman"/>
                <w:color w:val="auto"/>
              </w:rPr>
              <m:t>80</m:t>
            </m:r>
          </m:e>
          <m:sup>
            <m:r>
              <w:rPr>
                <w:rFonts w:ascii="Cambria Math" w:eastAsia="Times New Roman" w:hAnsi="Cambria Math" w:cs="Times New Roman"/>
                <w:color w:val="auto"/>
              </w:rPr>
              <m:t>∘</m:t>
            </m:r>
          </m:sup>
        </m:sSup>
        <m:r>
          <m:rPr>
            <m:nor/>
          </m:rPr>
          <w:rPr>
            <w:rFonts w:eastAsia="Times New Roman" w:cs="Times New Roman"/>
            <w:color w:val="auto"/>
          </w:rPr>
          <m:t>C</m:t>
        </m:r>
      </m:oMath>
      <w:r w:rsidRPr="00C54FD3">
        <w:rPr>
          <w:rFonts w:eastAsia="Times New Roman" w:cs="Times New Roman"/>
          <w:color w:val="auto"/>
        </w:rPr>
        <w:t xml:space="preserve"> (avoid repeated freeze-thaw cycles).</w:t>
      </w:r>
    </w:p>
    <w:p w14:paraId="0D3D38FF" w14:textId="77777777" w:rsidR="00A57461" w:rsidRDefault="00A57461">
      <w:pPr>
        <w:rPr>
          <w:rFonts w:eastAsia="Times New Roman" w:cs="Times New Roman"/>
          <w:b/>
          <w:bCs/>
          <w:color w:val="auto"/>
        </w:rPr>
      </w:pPr>
      <w:r>
        <w:rPr>
          <w:rFonts w:eastAsia="Times New Roman" w:cs="Times New Roman"/>
          <w:b/>
          <w:bCs/>
          <w:color w:val="auto"/>
        </w:rPr>
        <w:br w:type="page"/>
      </w:r>
    </w:p>
    <w:p w14:paraId="6F80AF46" w14:textId="6B520634" w:rsidR="0031662B" w:rsidRPr="00C54FD3" w:rsidRDefault="0031662B" w:rsidP="0033330B">
      <w:pPr>
        <w:spacing w:before="0" w:beforeAutospacing="0" w:after="0" w:line="360" w:lineRule="auto"/>
        <w:jc w:val="both"/>
        <w:outlineLvl w:val="2"/>
        <w:rPr>
          <w:rFonts w:eastAsia="Times New Roman" w:cs="Times New Roman"/>
          <w:b/>
          <w:bCs/>
          <w:color w:val="auto"/>
        </w:rPr>
      </w:pPr>
      <w:r w:rsidRPr="00C54FD3">
        <w:rPr>
          <w:rFonts w:eastAsia="Times New Roman" w:cs="Times New Roman"/>
          <w:b/>
          <w:bCs/>
          <w:color w:val="auto"/>
        </w:rPr>
        <w:lastRenderedPageBreak/>
        <w:t>2.</w:t>
      </w:r>
      <w:r w:rsidR="00D16A54">
        <w:rPr>
          <w:rFonts w:eastAsia="Times New Roman" w:cs="Times New Roman"/>
          <w:b/>
          <w:bCs/>
          <w:color w:val="auto"/>
        </w:rPr>
        <w:t>6.</w:t>
      </w:r>
      <w:r w:rsidRPr="00C54FD3">
        <w:rPr>
          <w:rFonts w:eastAsia="Times New Roman" w:cs="Times New Roman"/>
          <w:b/>
          <w:bCs/>
          <w:color w:val="auto"/>
        </w:rPr>
        <w:t>4 Enzyme-Conjugate Working Solution</w:t>
      </w:r>
    </w:p>
    <w:p w14:paraId="56DD57EF" w14:textId="4EA5ACC4" w:rsidR="0031662B" w:rsidRPr="00A57461" w:rsidRDefault="0031662B" w:rsidP="0033330B">
      <w:pPr>
        <w:numPr>
          <w:ilvl w:val="0"/>
          <w:numId w:val="11"/>
        </w:numPr>
        <w:spacing w:before="0" w:beforeAutospacing="0" w:after="0" w:line="360" w:lineRule="auto"/>
        <w:jc w:val="both"/>
        <w:rPr>
          <w:rFonts w:eastAsia="Times New Roman" w:cs="Times New Roman"/>
          <w:b/>
          <w:bCs/>
          <w:color w:val="auto"/>
        </w:rPr>
      </w:pPr>
      <w:r w:rsidRPr="00A57461">
        <w:rPr>
          <w:rFonts w:eastAsia="Times New Roman" w:cs="Times New Roman"/>
          <w:b/>
          <w:bCs/>
          <w:color w:val="auto"/>
          <w:bdr w:val="none" w:sz="0" w:space="0" w:color="auto" w:frame="1"/>
        </w:rPr>
        <w:t>Composition (per plate):</w:t>
      </w:r>
      <w:r w:rsidRPr="00A57461">
        <w:rPr>
          <w:rFonts w:eastAsia="Times New Roman" w:cs="Times New Roman"/>
          <w:color w:val="auto"/>
        </w:rPr>
        <w:t xml:space="preserve"> 10 mL of 0.1% BSA Diluent + 5 µL Tween-20 + 2.5 µL Secondary Antibody-Enzyme Conjugate. Mix thoroughly by inversion.</w:t>
      </w:r>
      <w:r w:rsidRPr="00A57461">
        <w:rPr>
          <w:rFonts w:eastAsia="Times New Roman" w:cs="Times New Roman"/>
          <w:b/>
          <w:bCs/>
          <w:color w:val="auto"/>
        </w:rPr>
        <w:br w:type="page"/>
      </w:r>
    </w:p>
    <w:p w14:paraId="408FC785" w14:textId="21B31081" w:rsidR="0041093E" w:rsidRDefault="0041093E" w:rsidP="0033330B">
      <w:pPr>
        <w:spacing w:before="0" w:beforeAutospacing="0" w:after="0" w:line="360" w:lineRule="auto"/>
        <w:jc w:val="center"/>
        <w:outlineLvl w:val="1"/>
        <w:rPr>
          <w:rFonts w:eastAsia="Times New Roman" w:cs="Times New Roman"/>
          <w:b/>
          <w:bCs/>
          <w:color w:val="auto"/>
        </w:rPr>
      </w:pPr>
      <w:r>
        <w:rPr>
          <w:rFonts w:eastAsia="Times New Roman" w:cs="Times New Roman"/>
          <w:b/>
          <w:bCs/>
          <w:color w:val="auto"/>
        </w:rPr>
        <w:lastRenderedPageBreak/>
        <w:t xml:space="preserve">Chapter </w:t>
      </w:r>
      <w:r w:rsidR="008D4471">
        <w:rPr>
          <w:rFonts w:eastAsia="Times New Roman" w:cs="Times New Roman"/>
          <w:b/>
          <w:bCs/>
          <w:color w:val="auto"/>
        </w:rPr>
        <w:t>3</w:t>
      </w:r>
    </w:p>
    <w:p w14:paraId="3C7928E3" w14:textId="7940A44D" w:rsidR="0041093E" w:rsidRDefault="0041093E" w:rsidP="0033330B">
      <w:pPr>
        <w:spacing w:before="0" w:beforeAutospacing="0" w:after="0" w:line="360" w:lineRule="auto"/>
        <w:jc w:val="center"/>
        <w:outlineLvl w:val="1"/>
        <w:rPr>
          <w:rFonts w:eastAsia="Times New Roman" w:cs="Times New Roman"/>
          <w:b/>
          <w:bCs/>
          <w:color w:val="auto"/>
        </w:rPr>
      </w:pPr>
      <w:r>
        <w:rPr>
          <w:rFonts w:eastAsia="Times New Roman" w:cs="Times New Roman"/>
          <w:b/>
          <w:bCs/>
          <w:color w:val="auto"/>
        </w:rPr>
        <w:t>Assay</w:t>
      </w:r>
    </w:p>
    <w:p w14:paraId="0DFF0299" w14:textId="42D6ABF6" w:rsidR="0031662B" w:rsidRPr="00C54FD3" w:rsidRDefault="0031662B" w:rsidP="0033330B">
      <w:pPr>
        <w:spacing w:before="0" w:beforeAutospacing="0" w:after="0" w:line="360" w:lineRule="auto"/>
        <w:jc w:val="both"/>
        <w:outlineLvl w:val="1"/>
        <w:rPr>
          <w:rFonts w:eastAsia="Times New Roman" w:cs="Times New Roman"/>
          <w:b/>
          <w:bCs/>
          <w:color w:val="auto"/>
        </w:rPr>
      </w:pPr>
      <w:r w:rsidRPr="00C54FD3">
        <w:rPr>
          <w:rFonts w:eastAsia="Times New Roman" w:cs="Times New Roman"/>
          <w:b/>
          <w:bCs/>
          <w:color w:val="auto"/>
        </w:rPr>
        <w:t>3. Assay Procedure</w:t>
      </w:r>
    </w:p>
    <w:p w14:paraId="6D434A52" w14:textId="77777777" w:rsidR="0031662B" w:rsidRPr="00C54FD3" w:rsidRDefault="0031662B" w:rsidP="0033330B">
      <w:pPr>
        <w:spacing w:before="0" w:beforeAutospacing="0" w:after="0" w:line="360" w:lineRule="auto"/>
        <w:jc w:val="both"/>
        <w:outlineLvl w:val="2"/>
        <w:rPr>
          <w:rFonts w:eastAsia="Times New Roman" w:cs="Times New Roman"/>
          <w:b/>
          <w:bCs/>
          <w:color w:val="auto"/>
        </w:rPr>
      </w:pPr>
      <w:r w:rsidRPr="00C54FD3">
        <w:rPr>
          <w:rFonts w:eastAsia="Times New Roman" w:cs="Times New Roman"/>
          <w:b/>
          <w:bCs/>
          <w:color w:val="auto"/>
        </w:rPr>
        <w:t>Step 1: Antigen Immobilization (Coating)</w:t>
      </w:r>
    </w:p>
    <w:p w14:paraId="49872C24" w14:textId="77777777" w:rsidR="0031662B" w:rsidRPr="00C54FD3" w:rsidRDefault="0031662B" w:rsidP="0033330B">
      <w:pPr>
        <w:numPr>
          <w:ilvl w:val="0"/>
          <w:numId w:val="12"/>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Dispense </w:t>
      </w:r>
      <w:r w:rsidRPr="00C54FD3">
        <w:rPr>
          <w:rFonts w:eastAsia="Times New Roman" w:cs="Times New Roman"/>
          <w:color w:val="auto"/>
          <w:bdr w:val="none" w:sz="0" w:space="0" w:color="auto" w:frame="1"/>
        </w:rPr>
        <w:t>100 µL</w:t>
      </w:r>
      <w:r w:rsidRPr="00C54FD3">
        <w:rPr>
          <w:rFonts w:eastAsia="Times New Roman" w:cs="Times New Roman"/>
          <w:color w:val="auto"/>
        </w:rPr>
        <w:t xml:space="preserve"> of the prepared antigen coating solution into each designated well of a 96-well microtiter plate using a multichannel pipette.</w:t>
      </w:r>
    </w:p>
    <w:p w14:paraId="61B540C3" w14:textId="77777777" w:rsidR="0031662B" w:rsidRPr="00C54FD3" w:rsidRDefault="0031662B" w:rsidP="0033330B">
      <w:pPr>
        <w:numPr>
          <w:ilvl w:val="0"/>
          <w:numId w:val="12"/>
        </w:numPr>
        <w:spacing w:before="0" w:beforeAutospacing="0" w:after="0" w:line="360" w:lineRule="auto"/>
        <w:jc w:val="both"/>
        <w:rPr>
          <w:rFonts w:eastAsia="Times New Roman" w:cs="Times New Roman"/>
          <w:color w:val="auto"/>
        </w:rPr>
      </w:pPr>
      <w:r w:rsidRPr="00C54FD3">
        <w:rPr>
          <w:rFonts w:eastAsia="Times New Roman" w:cs="Times New Roman"/>
          <w:color w:val="auto"/>
        </w:rPr>
        <w:t>Seal the plate securely with adhesive plate-sealer or paraffin tape to prevent evaporative edge-effects.</w:t>
      </w:r>
    </w:p>
    <w:p w14:paraId="018250F6" w14:textId="678DC77F" w:rsidR="0031662B" w:rsidRPr="00C54FD3" w:rsidRDefault="0031662B" w:rsidP="0033330B">
      <w:pPr>
        <w:numPr>
          <w:ilvl w:val="0"/>
          <w:numId w:val="12"/>
        </w:numPr>
        <w:spacing w:before="0" w:beforeAutospacing="0" w:after="0" w:line="360" w:lineRule="auto"/>
        <w:jc w:val="both"/>
        <w:rPr>
          <w:rFonts w:eastAsia="Times New Roman" w:cs="Times New Roman"/>
          <w:color w:val="auto"/>
        </w:rPr>
      </w:pPr>
      <w:r w:rsidRPr="00C54FD3">
        <w:rPr>
          <w:rFonts w:eastAsia="Times New Roman" w:cs="Times New Roman"/>
          <w:color w:val="auto"/>
        </w:rPr>
        <w:t>Incubate overnight (</w:t>
      </w:r>
      <m:oMath>
        <m:r>
          <w:rPr>
            <w:rFonts w:ascii="Cambria Math" w:eastAsia="Times New Roman" w:hAnsi="Cambria Math" w:cs="Times New Roman"/>
            <w:color w:val="auto"/>
          </w:rPr>
          <m:t>12</m:t>
        </m:r>
        <m:r>
          <m:rPr>
            <m:nor/>
          </m:rPr>
          <w:rPr>
            <w:rFonts w:eastAsia="Times New Roman" w:cs="Times New Roman"/>
            <w:color w:val="auto"/>
          </w:rPr>
          <m:t>-</m:t>
        </m:r>
        <m:r>
          <w:rPr>
            <w:rFonts w:ascii="Cambria Math" w:eastAsia="Times New Roman" w:hAnsi="Cambria Math" w:cs="Times New Roman"/>
            <w:color w:val="auto"/>
          </w:rPr>
          <m:t>16</m:t>
        </m:r>
        <m:r>
          <m:rPr>
            <m:nor/>
          </m:rPr>
          <w:rPr>
            <w:rFonts w:eastAsia="Times New Roman" w:cs="Times New Roman"/>
            <w:color w:val="auto"/>
          </w:rPr>
          <m:t> hours</m:t>
        </m:r>
      </m:oMath>
      <w:r w:rsidRPr="00C54FD3">
        <w:rPr>
          <w:rFonts w:eastAsia="Times New Roman" w:cs="Times New Roman"/>
          <w:color w:val="auto"/>
        </w:rPr>
        <w:t>) at room temperature (</w:t>
      </w:r>
      <m:oMath>
        <m:r>
          <w:rPr>
            <w:rFonts w:ascii="Cambria Math" w:eastAsia="Times New Roman" w:hAnsi="Cambria Math" w:cs="Times New Roman"/>
            <w:color w:val="auto"/>
          </w:rPr>
          <m:t>20</m:t>
        </m:r>
        <m:r>
          <m:rPr>
            <m:nor/>
          </m:rPr>
          <w:rPr>
            <w:rFonts w:eastAsia="Times New Roman" w:cs="Times New Roman"/>
            <w:color w:val="auto"/>
          </w:rPr>
          <m:t>-</m:t>
        </m:r>
        <m:sSup>
          <m:sSupPr>
            <m:ctrlPr>
              <w:rPr>
                <w:rFonts w:ascii="Cambria Math" w:eastAsia="Times New Roman" w:hAnsi="Cambria Math" w:cs="Times New Roman"/>
                <w:color w:val="auto"/>
              </w:rPr>
            </m:ctrlPr>
          </m:sSupPr>
          <m:e>
            <m:r>
              <w:rPr>
                <w:rFonts w:ascii="Cambria Math" w:eastAsia="Times New Roman" w:hAnsi="Cambria Math" w:cs="Times New Roman"/>
                <w:color w:val="auto"/>
              </w:rPr>
              <m:t>25</m:t>
            </m:r>
          </m:e>
          <m:sup>
            <m:r>
              <w:rPr>
                <w:rFonts w:ascii="Cambria Math" w:eastAsia="Times New Roman" w:hAnsi="Cambria Math" w:cs="Times New Roman"/>
                <w:color w:val="auto"/>
              </w:rPr>
              <m:t>∘</m:t>
            </m:r>
          </m:sup>
        </m:sSup>
        <m:r>
          <m:rPr>
            <m:nor/>
          </m:rPr>
          <w:rPr>
            <w:rFonts w:eastAsia="Times New Roman" w:cs="Times New Roman"/>
            <w:color w:val="auto"/>
          </w:rPr>
          <m:t>C</m:t>
        </m:r>
      </m:oMath>
      <w:r w:rsidRPr="00C54FD3">
        <w:rPr>
          <w:rFonts w:eastAsia="Times New Roman" w:cs="Times New Roman"/>
          <w:color w:val="auto"/>
        </w:rPr>
        <w:t xml:space="preserve">) or at </w:t>
      </w:r>
      <m:oMath>
        <m:sSup>
          <m:sSupPr>
            <m:ctrlPr>
              <w:rPr>
                <w:rFonts w:ascii="Cambria Math" w:eastAsia="Times New Roman" w:hAnsi="Cambria Math" w:cs="Times New Roman"/>
                <w:color w:val="auto"/>
              </w:rPr>
            </m:ctrlPr>
          </m:sSupPr>
          <m:e>
            <m:r>
              <w:rPr>
                <w:rFonts w:ascii="Cambria Math" w:eastAsia="Times New Roman" w:hAnsi="Cambria Math" w:cs="Times New Roman"/>
                <w:color w:val="auto"/>
              </w:rPr>
              <m:t>4</m:t>
            </m:r>
          </m:e>
          <m:sup>
            <m:r>
              <w:rPr>
                <w:rFonts w:ascii="Cambria Math" w:eastAsia="Times New Roman" w:hAnsi="Cambria Math" w:cs="Times New Roman"/>
                <w:color w:val="auto"/>
              </w:rPr>
              <m:t>∘</m:t>
            </m:r>
          </m:sup>
        </m:sSup>
        <m:r>
          <m:rPr>
            <m:nor/>
          </m:rPr>
          <w:rPr>
            <w:rFonts w:eastAsia="Times New Roman" w:cs="Times New Roman"/>
            <w:color w:val="auto"/>
          </w:rPr>
          <m:t>C</m:t>
        </m:r>
      </m:oMath>
      <w:r w:rsidRPr="00C54FD3">
        <w:rPr>
          <w:rFonts w:eastAsia="Times New Roman" w:cs="Times New Roman"/>
          <w:color w:val="auto"/>
        </w:rPr>
        <w:t xml:space="preserve"> to allow passive hydrophobic adsorption.</w:t>
      </w:r>
    </w:p>
    <w:p w14:paraId="3CD7A820" w14:textId="77777777" w:rsidR="0031662B" w:rsidRPr="00C54FD3" w:rsidRDefault="0031662B" w:rsidP="0033330B">
      <w:pPr>
        <w:spacing w:before="0" w:beforeAutospacing="0" w:after="0" w:line="360" w:lineRule="auto"/>
        <w:jc w:val="both"/>
        <w:outlineLvl w:val="2"/>
        <w:rPr>
          <w:rFonts w:eastAsia="Times New Roman" w:cs="Times New Roman"/>
          <w:b/>
          <w:bCs/>
          <w:color w:val="auto"/>
        </w:rPr>
      </w:pPr>
    </w:p>
    <w:p w14:paraId="7F6891DB" w14:textId="0483516E" w:rsidR="0031662B" w:rsidRPr="00C54FD3" w:rsidRDefault="0031662B" w:rsidP="0033330B">
      <w:pPr>
        <w:spacing w:before="0" w:beforeAutospacing="0" w:after="0" w:line="360" w:lineRule="auto"/>
        <w:jc w:val="both"/>
        <w:outlineLvl w:val="2"/>
        <w:rPr>
          <w:rFonts w:eastAsia="Times New Roman" w:cs="Times New Roman"/>
          <w:b/>
          <w:bCs/>
          <w:color w:val="auto"/>
        </w:rPr>
      </w:pPr>
      <w:r w:rsidRPr="00C54FD3">
        <w:rPr>
          <w:rFonts w:eastAsia="Times New Roman" w:cs="Times New Roman"/>
          <w:b/>
          <w:bCs/>
          <w:color w:val="auto"/>
        </w:rPr>
        <w:t>Step 2: Primary Wash &amp; Surface Blocking</w:t>
      </w:r>
    </w:p>
    <w:p w14:paraId="69B06A01" w14:textId="77777777" w:rsidR="0031662B" w:rsidRPr="00C54FD3" w:rsidRDefault="0031662B" w:rsidP="0033330B">
      <w:pPr>
        <w:numPr>
          <w:ilvl w:val="0"/>
          <w:numId w:val="13"/>
        </w:numPr>
        <w:spacing w:before="0" w:beforeAutospacing="0" w:after="0" w:line="360" w:lineRule="auto"/>
        <w:jc w:val="both"/>
        <w:rPr>
          <w:rFonts w:eastAsia="Times New Roman" w:cs="Times New Roman"/>
          <w:color w:val="auto"/>
        </w:rPr>
      </w:pPr>
      <w:r w:rsidRPr="00C54FD3">
        <w:rPr>
          <w:rFonts w:eastAsia="Times New Roman" w:cs="Times New Roman"/>
          <w:color w:val="auto"/>
        </w:rPr>
        <w:t>Aspirate the antigen coating solution. Wash wells once with 1X PBS.</w:t>
      </w:r>
    </w:p>
    <w:p w14:paraId="2FDF9FE0" w14:textId="77777777" w:rsidR="0031662B" w:rsidRPr="00C54FD3" w:rsidRDefault="0031662B" w:rsidP="0033330B">
      <w:pPr>
        <w:numPr>
          <w:ilvl w:val="0"/>
          <w:numId w:val="13"/>
        </w:numPr>
        <w:spacing w:before="0" w:beforeAutospacing="0" w:after="0" w:line="360" w:lineRule="auto"/>
        <w:jc w:val="both"/>
        <w:rPr>
          <w:rFonts w:eastAsia="Times New Roman" w:cs="Times New Roman"/>
          <w:color w:val="auto"/>
        </w:rPr>
      </w:pPr>
      <w:r w:rsidRPr="00C54FD3">
        <w:rPr>
          <w:rFonts w:eastAsia="Times New Roman" w:cs="Times New Roman"/>
          <w:color w:val="auto"/>
        </w:rPr>
        <w:t>Invert the plate and firmly tap (blot) it against clean, lint-free absorbent paper towels to remove residual liquid. Do not allow the wells to dry out completely.</w:t>
      </w:r>
    </w:p>
    <w:p w14:paraId="3105235A" w14:textId="77777777" w:rsidR="0031662B" w:rsidRPr="00C54FD3" w:rsidRDefault="0031662B" w:rsidP="0033330B">
      <w:pPr>
        <w:numPr>
          <w:ilvl w:val="0"/>
          <w:numId w:val="13"/>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Add </w:t>
      </w:r>
      <w:r w:rsidRPr="00C54FD3">
        <w:rPr>
          <w:rFonts w:eastAsia="Times New Roman" w:cs="Times New Roman"/>
          <w:color w:val="auto"/>
          <w:bdr w:val="none" w:sz="0" w:space="0" w:color="auto" w:frame="1"/>
        </w:rPr>
        <w:t>200 µL of 1% BSA Blocking Buffer</w:t>
      </w:r>
      <w:r w:rsidRPr="00C54FD3">
        <w:rPr>
          <w:rFonts w:eastAsia="Times New Roman" w:cs="Times New Roman"/>
          <w:color w:val="auto"/>
        </w:rPr>
        <w:t xml:space="preserve"> to every well to passivate unreacted polystyrene binding sites.</w:t>
      </w:r>
    </w:p>
    <w:p w14:paraId="2D29F868" w14:textId="77777777" w:rsidR="0031662B" w:rsidRPr="00C54FD3" w:rsidRDefault="0031662B" w:rsidP="0033330B">
      <w:pPr>
        <w:numPr>
          <w:ilvl w:val="0"/>
          <w:numId w:val="13"/>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Seal the plate and incubate for </w:t>
      </w:r>
      <w:r w:rsidRPr="00C54FD3">
        <w:rPr>
          <w:rFonts w:eastAsia="Times New Roman" w:cs="Times New Roman"/>
          <w:color w:val="auto"/>
          <w:bdr w:val="none" w:sz="0" w:space="0" w:color="auto" w:frame="1"/>
        </w:rPr>
        <w:t>45 minutes</w:t>
      </w:r>
      <w:r w:rsidRPr="00C54FD3">
        <w:rPr>
          <w:rFonts w:eastAsia="Times New Roman" w:cs="Times New Roman"/>
          <w:color w:val="auto"/>
        </w:rPr>
        <w:t xml:space="preserve"> at room temperature.</w:t>
      </w:r>
    </w:p>
    <w:p w14:paraId="641597C1" w14:textId="77777777" w:rsidR="0031662B" w:rsidRPr="00C54FD3" w:rsidRDefault="0031662B" w:rsidP="0033330B">
      <w:pPr>
        <w:spacing w:before="0" w:beforeAutospacing="0" w:after="0" w:line="360" w:lineRule="auto"/>
        <w:jc w:val="both"/>
        <w:outlineLvl w:val="2"/>
        <w:rPr>
          <w:rFonts w:eastAsia="Times New Roman" w:cs="Times New Roman"/>
          <w:b/>
          <w:bCs/>
          <w:color w:val="auto"/>
        </w:rPr>
      </w:pPr>
    </w:p>
    <w:p w14:paraId="3E2B76E9" w14:textId="3859B22F" w:rsidR="0031662B" w:rsidRPr="00C54FD3" w:rsidRDefault="0031662B" w:rsidP="0033330B">
      <w:pPr>
        <w:spacing w:before="0" w:beforeAutospacing="0" w:after="0" w:line="360" w:lineRule="auto"/>
        <w:jc w:val="both"/>
        <w:outlineLvl w:val="2"/>
        <w:rPr>
          <w:rFonts w:eastAsia="Times New Roman" w:cs="Times New Roman"/>
          <w:b/>
          <w:bCs/>
          <w:color w:val="auto"/>
        </w:rPr>
      </w:pPr>
      <w:r w:rsidRPr="00C54FD3">
        <w:rPr>
          <w:rFonts w:eastAsia="Times New Roman" w:cs="Times New Roman"/>
          <w:b/>
          <w:bCs/>
          <w:color w:val="auto"/>
        </w:rPr>
        <w:t>Step 3: Sample Matrix Incubation</w:t>
      </w:r>
    </w:p>
    <w:p w14:paraId="247DAD46" w14:textId="77777777" w:rsidR="0031662B" w:rsidRPr="00C54FD3" w:rsidRDefault="0031662B" w:rsidP="0033330B">
      <w:pPr>
        <w:numPr>
          <w:ilvl w:val="0"/>
          <w:numId w:val="14"/>
        </w:numPr>
        <w:spacing w:before="0" w:beforeAutospacing="0" w:after="0" w:line="360" w:lineRule="auto"/>
        <w:jc w:val="both"/>
        <w:rPr>
          <w:rFonts w:eastAsia="Times New Roman" w:cs="Times New Roman"/>
          <w:color w:val="auto"/>
        </w:rPr>
      </w:pPr>
      <w:r w:rsidRPr="00C54FD3">
        <w:rPr>
          <w:rFonts w:eastAsia="Times New Roman" w:cs="Times New Roman"/>
          <w:color w:val="auto"/>
        </w:rPr>
        <w:t>Wash the blocked plate once with 1X PBS and blot dry.</w:t>
      </w:r>
    </w:p>
    <w:p w14:paraId="046D2E1A" w14:textId="77777777" w:rsidR="0031662B" w:rsidRPr="00C54FD3" w:rsidRDefault="0031662B" w:rsidP="0033330B">
      <w:pPr>
        <w:numPr>
          <w:ilvl w:val="0"/>
          <w:numId w:val="14"/>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Dispense </w:t>
      </w:r>
      <w:r w:rsidRPr="00C54FD3">
        <w:rPr>
          <w:rFonts w:eastAsia="Times New Roman" w:cs="Times New Roman"/>
          <w:color w:val="auto"/>
          <w:bdr w:val="none" w:sz="0" w:space="0" w:color="auto" w:frame="1"/>
        </w:rPr>
        <w:t>90 µL of 0.1% BSA Diluent</w:t>
      </w:r>
      <w:r w:rsidRPr="00C54FD3">
        <w:rPr>
          <w:rFonts w:eastAsia="Times New Roman" w:cs="Times New Roman"/>
          <w:color w:val="auto"/>
        </w:rPr>
        <w:t xml:space="preserve"> into each sample and control well.</w:t>
      </w:r>
    </w:p>
    <w:p w14:paraId="6B8E3C7D" w14:textId="77777777" w:rsidR="0031662B" w:rsidRPr="00C54FD3" w:rsidRDefault="0031662B" w:rsidP="0033330B">
      <w:pPr>
        <w:numPr>
          <w:ilvl w:val="0"/>
          <w:numId w:val="14"/>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Add </w:t>
      </w:r>
      <w:r w:rsidRPr="00C54FD3">
        <w:rPr>
          <w:rFonts w:eastAsia="Times New Roman" w:cs="Times New Roman"/>
          <w:color w:val="auto"/>
          <w:bdr w:val="none" w:sz="0" w:space="0" w:color="auto" w:frame="1"/>
        </w:rPr>
        <w:t>10 µL of the pre-diluted serum sample</w:t>
      </w:r>
      <w:r w:rsidRPr="00C54FD3">
        <w:rPr>
          <w:rFonts w:eastAsia="Times New Roman" w:cs="Times New Roman"/>
          <w:color w:val="auto"/>
        </w:rPr>
        <w:t xml:space="preserve"> into the appropriate wells according to your pre-determined plate map layout.</w:t>
      </w:r>
    </w:p>
    <w:p w14:paraId="4AB36538" w14:textId="77777777" w:rsidR="0031662B" w:rsidRPr="00C54FD3" w:rsidRDefault="0031662B" w:rsidP="0033330B">
      <w:pPr>
        <w:numPr>
          <w:ilvl w:val="0"/>
          <w:numId w:val="14"/>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For blank controls, add </w:t>
      </w:r>
      <w:r w:rsidRPr="00C54FD3">
        <w:rPr>
          <w:rFonts w:eastAsia="Times New Roman" w:cs="Times New Roman"/>
          <w:color w:val="auto"/>
          <w:bdr w:val="none" w:sz="0" w:space="0" w:color="auto" w:frame="1"/>
        </w:rPr>
        <w:t>10 µL of 0.1% BSA Diluent</w:t>
      </w:r>
      <w:r w:rsidRPr="00C54FD3">
        <w:rPr>
          <w:rFonts w:eastAsia="Times New Roman" w:cs="Times New Roman"/>
          <w:color w:val="auto"/>
        </w:rPr>
        <w:t xml:space="preserve"> instead of sample matrix.</w:t>
      </w:r>
    </w:p>
    <w:p w14:paraId="5F3EFF11" w14:textId="77777777" w:rsidR="0031662B" w:rsidRPr="00C54FD3" w:rsidRDefault="0031662B" w:rsidP="0033330B">
      <w:pPr>
        <w:numPr>
          <w:ilvl w:val="0"/>
          <w:numId w:val="14"/>
        </w:numPr>
        <w:spacing w:before="0" w:beforeAutospacing="0" w:after="0" w:line="360" w:lineRule="auto"/>
        <w:jc w:val="both"/>
        <w:rPr>
          <w:rFonts w:eastAsia="Times New Roman" w:cs="Times New Roman"/>
          <w:color w:val="auto"/>
        </w:rPr>
      </w:pPr>
      <w:r w:rsidRPr="00C54FD3">
        <w:rPr>
          <w:rFonts w:eastAsia="Times New Roman" w:cs="Times New Roman"/>
          <w:color w:val="auto"/>
        </w:rPr>
        <w:t>Homogenize gently by aspirating up and down with a multichannel pipette set to low volume. Avoid touching the bottom of the wells to protect the antigen layer.</w:t>
      </w:r>
    </w:p>
    <w:p w14:paraId="0ECC1455" w14:textId="77777777" w:rsidR="0031662B" w:rsidRPr="00C54FD3" w:rsidRDefault="0031662B" w:rsidP="0033330B">
      <w:pPr>
        <w:numPr>
          <w:ilvl w:val="0"/>
          <w:numId w:val="14"/>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Seal the plate and incubate for </w:t>
      </w:r>
      <w:r w:rsidRPr="00C54FD3">
        <w:rPr>
          <w:rFonts w:eastAsia="Times New Roman" w:cs="Times New Roman"/>
          <w:color w:val="auto"/>
          <w:bdr w:val="none" w:sz="0" w:space="0" w:color="auto" w:frame="1"/>
        </w:rPr>
        <w:t>2 hours</w:t>
      </w:r>
      <w:r w:rsidRPr="00C54FD3">
        <w:rPr>
          <w:rFonts w:eastAsia="Times New Roman" w:cs="Times New Roman"/>
          <w:color w:val="auto"/>
        </w:rPr>
        <w:t xml:space="preserve"> at room temperature.</w:t>
      </w:r>
    </w:p>
    <w:p w14:paraId="5E34EE34" w14:textId="77777777" w:rsidR="0041093E" w:rsidRDefault="0041093E" w:rsidP="0033330B">
      <w:pPr>
        <w:spacing w:line="360" w:lineRule="auto"/>
        <w:rPr>
          <w:rFonts w:eastAsia="Times New Roman" w:cs="Times New Roman"/>
          <w:b/>
          <w:bCs/>
          <w:color w:val="auto"/>
        </w:rPr>
      </w:pPr>
      <w:r>
        <w:rPr>
          <w:rFonts w:eastAsia="Times New Roman" w:cs="Times New Roman"/>
          <w:b/>
          <w:bCs/>
          <w:color w:val="auto"/>
        </w:rPr>
        <w:br w:type="page"/>
      </w:r>
    </w:p>
    <w:p w14:paraId="4634BC99" w14:textId="3FEC102A" w:rsidR="0031662B" w:rsidRPr="00C54FD3" w:rsidRDefault="0031662B" w:rsidP="0033330B">
      <w:pPr>
        <w:spacing w:before="0" w:beforeAutospacing="0" w:after="0" w:line="360" w:lineRule="auto"/>
        <w:jc w:val="both"/>
        <w:outlineLvl w:val="2"/>
        <w:rPr>
          <w:rFonts w:eastAsia="Times New Roman" w:cs="Times New Roman"/>
          <w:b/>
          <w:bCs/>
          <w:color w:val="auto"/>
        </w:rPr>
      </w:pPr>
      <w:r w:rsidRPr="00C54FD3">
        <w:rPr>
          <w:rFonts w:eastAsia="Times New Roman" w:cs="Times New Roman"/>
          <w:b/>
          <w:bCs/>
          <w:color w:val="auto"/>
        </w:rPr>
        <w:lastRenderedPageBreak/>
        <w:t>Step 4: Secondary Wash &amp; Conjugate Incubation</w:t>
      </w:r>
    </w:p>
    <w:p w14:paraId="70340A81" w14:textId="77777777" w:rsidR="0031662B" w:rsidRPr="00C54FD3" w:rsidRDefault="0031662B" w:rsidP="0033330B">
      <w:pPr>
        <w:numPr>
          <w:ilvl w:val="0"/>
          <w:numId w:val="15"/>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Aspirate the sample liquid and wash the wells </w:t>
      </w:r>
      <w:r w:rsidRPr="00C54FD3">
        <w:rPr>
          <w:rFonts w:eastAsia="Times New Roman" w:cs="Times New Roman"/>
          <w:color w:val="auto"/>
          <w:bdr w:val="none" w:sz="0" w:space="0" w:color="auto" w:frame="1"/>
        </w:rPr>
        <w:t>three times with PBST Working Solution</w:t>
      </w:r>
      <w:r w:rsidRPr="00C54FD3">
        <w:rPr>
          <w:rFonts w:eastAsia="Times New Roman" w:cs="Times New Roman"/>
          <w:color w:val="auto"/>
        </w:rPr>
        <w:t xml:space="preserve">, followed by </w:t>
      </w:r>
      <w:r w:rsidRPr="00C54FD3">
        <w:rPr>
          <w:rFonts w:eastAsia="Times New Roman" w:cs="Times New Roman"/>
          <w:color w:val="auto"/>
          <w:bdr w:val="none" w:sz="0" w:space="0" w:color="auto" w:frame="1"/>
        </w:rPr>
        <w:t>one final wash with plain 1X PBS</w:t>
      </w:r>
      <w:r w:rsidRPr="00C54FD3">
        <w:rPr>
          <w:rFonts w:eastAsia="Times New Roman" w:cs="Times New Roman"/>
          <w:color w:val="auto"/>
        </w:rPr>
        <w:t>. The PBS wash is essential to eliminate trace Tween-20, which can interfere with downstream peroxidase activity.</w:t>
      </w:r>
    </w:p>
    <w:p w14:paraId="1783D74C" w14:textId="77777777" w:rsidR="0031662B" w:rsidRPr="00C54FD3" w:rsidRDefault="0031662B" w:rsidP="0033330B">
      <w:pPr>
        <w:numPr>
          <w:ilvl w:val="0"/>
          <w:numId w:val="15"/>
        </w:numPr>
        <w:spacing w:before="0" w:beforeAutospacing="0" w:after="0" w:line="360" w:lineRule="auto"/>
        <w:jc w:val="both"/>
        <w:rPr>
          <w:rFonts w:eastAsia="Times New Roman" w:cs="Times New Roman"/>
          <w:color w:val="auto"/>
        </w:rPr>
      </w:pPr>
      <w:r w:rsidRPr="00C54FD3">
        <w:rPr>
          <w:rFonts w:eastAsia="Times New Roman" w:cs="Times New Roman"/>
          <w:color w:val="auto"/>
        </w:rPr>
        <w:t>Blot the plate thoroughly against absorbent paper towels.</w:t>
      </w:r>
    </w:p>
    <w:p w14:paraId="37E74FC2" w14:textId="77777777" w:rsidR="0031662B" w:rsidRPr="00C54FD3" w:rsidRDefault="0031662B" w:rsidP="0033330B">
      <w:pPr>
        <w:numPr>
          <w:ilvl w:val="0"/>
          <w:numId w:val="15"/>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Dispense </w:t>
      </w:r>
      <w:r w:rsidRPr="00C54FD3">
        <w:rPr>
          <w:rFonts w:eastAsia="Times New Roman" w:cs="Times New Roman"/>
          <w:color w:val="auto"/>
          <w:bdr w:val="none" w:sz="0" w:space="0" w:color="auto" w:frame="1"/>
        </w:rPr>
        <w:t>100 µL of the Prepared Enzyme-Conjugate Solution</w:t>
      </w:r>
      <w:r w:rsidRPr="00C54FD3">
        <w:rPr>
          <w:rFonts w:eastAsia="Times New Roman" w:cs="Times New Roman"/>
          <w:color w:val="auto"/>
        </w:rPr>
        <w:t xml:space="preserve"> into all assay wells.</w:t>
      </w:r>
    </w:p>
    <w:p w14:paraId="3FEB9474" w14:textId="7C7F3479" w:rsidR="0031662B" w:rsidRPr="00C54FD3" w:rsidRDefault="0031662B" w:rsidP="0033330B">
      <w:pPr>
        <w:numPr>
          <w:ilvl w:val="0"/>
          <w:numId w:val="15"/>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Seal the plate and incubate for </w:t>
      </w:r>
      <w:r w:rsidRPr="00C54FD3">
        <w:rPr>
          <w:rFonts w:eastAsia="Times New Roman" w:cs="Times New Roman"/>
          <w:color w:val="auto"/>
          <w:bdr w:val="none" w:sz="0" w:space="0" w:color="auto" w:frame="1"/>
        </w:rPr>
        <w:t>1.5 hours</w:t>
      </w:r>
      <w:r w:rsidRPr="00C54FD3">
        <w:rPr>
          <w:rFonts w:eastAsia="Times New Roman" w:cs="Times New Roman"/>
          <w:color w:val="auto"/>
        </w:rPr>
        <w:t xml:space="preserve"> at room temperature (or </w:t>
      </w:r>
      <m:oMath>
        <m:sSup>
          <m:sSupPr>
            <m:ctrlPr>
              <w:rPr>
                <w:rFonts w:ascii="Cambria Math" w:eastAsia="Times New Roman" w:hAnsi="Cambria Math" w:cs="Times New Roman"/>
                <w:color w:val="auto"/>
              </w:rPr>
            </m:ctrlPr>
          </m:sSupPr>
          <m:e>
            <m:r>
              <w:rPr>
                <w:rFonts w:ascii="Cambria Math" w:eastAsia="Times New Roman" w:hAnsi="Cambria Math" w:cs="Times New Roman"/>
                <w:color w:val="auto"/>
              </w:rPr>
              <m:t>37</m:t>
            </m:r>
          </m:e>
          <m:sup>
            <m:r>
              <w:rPr>
                <w:rFonts w:ascii="Cambria Math" w:eastAsia="Times New Roman" w:hAnsi="Cambria Math" w:cs="Times New Roman"/>
                <w:color w:val="auto"/>
              </w:rPr>
              <m:t>∘</m:t>
            </m:r>
          </m:sup>
        </m:sSup>
        <m:r>
          <m:rPr>
            <m:nor/>
          </m:rPr>
          <w:rPr>
            <w:rFonts w:eastAsia="Times New Roman" w:cs="Times New Roman"/>
            <w:color w:val="auto"/>
          </w:rPr>
          <m:t>C</m:t>
        </m:r>
      </m:oMath>
      <w:r w:rsidRPr="00C54FD3">
        <w:rPr>
          <w:rFonts w:eastAsia="Times New Roman" w:cs="Times New Roman"/>
          <w:color w:val="auto"/>
        </w:rPr>
        <w:t xml:space="preserve"> depending on validation profiles).</w:t>
      </w:r>
    </w:p>
    <w:p w14:paraId="52D16747" w14:textId="77777777" w:rsidR="0031662B" w:rsidRPr="00C54FD3" w:rsidRDefault="0031662B" w:rsidP="0033330B">
      <w:pPr>
        <w:spacing w:before="0" w:beforeAutospacing="0" w:after="0" w:line="360" w:lineRule="auto"/>
        <w:jc w:val="both"/>
        <w:outlineLvl w:val="2"/>
        <w:rPr>
          <w:rFonts w:eastAsia="Times New Roman" w:cs="Times New Roman"/>
          <w:b/>
          <w:bCs/>
          <w:color w:val="auto"/>
        </w:rPr>
      </w:pPr>
    </w:p>
    <w:p w14:paraId="4BAAEAD9" w14:textId="6A4ACE18" w:rsidR="0031662B" w:rsidRPr="00C54FD3" w:rsidRDefault="0031662B" w:rsidP="0033330B">
      <w:pPr>
        <w:spacing w:before="0" w:beforeAutospacing="0" w:after="0" w:line="360" w:lineRule="auto"/>
        <w:jc w:val="both"/>
        <w:outlineLvl w:val="2"/>
        <w:rPr>
          <w:rFonts w:eastAsia="Times New Roman" w:cs="Times New Roman"/>
          <w:b/>
          <w:bCs/>
          <w:color w:val="auto"/>
        </w:rPr>
      </w:pPr>
      <w:r w:rsidRPr="00C54FD3">
        <w:rPr>
          <w:rFonts w:eastAsia="Times New Roman" w:cs="Times New Roman"/>
          <w:b/>
          <w:bCs/>
          <w:color w:val="auto"/>
        </w:rPr>
        <w:t>Step 5: Final Wash &amp; Signal Development</w:t>
      </w:r>
    </w:p>
    <w:p w14:paraId="77007653" w14:textId="77777777" w:rsidR="0031662B" w:rsidRPr="00C54FD3" w:rsidRDefault="0031662B" w:rsidP="0033330B">
      <w:pPr>
        <w:numPr>
          <w:ilvl w:val="0"/>
          <w:numId w:val="16"/>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Repeat the automated or manual wash cycle: </w:t>
      </w:r>
      <w:r w:rsidRPr="00C54FD3">
        <w:rPr>
          <w:rFonts w:eastAsia="Times New Roman" w:cs="Times New Roman"/>
          <w:color w:val="auto"/>
          <w:bdr w:val="none" w:sz="0" w:space="0" w:color="auto" w:frame="1"/>
        </w:rPr>
        <w:t>three times with PBST followed by one time with plain 1X PBS</w:t>
      </w:r>
      <w:r w:rsidRPr="00C54FD3">
        <w:rPr>
          <w:rFonts w:eastAsia="Times New Roman" w:cs="Times New Roman"/>
          <w:color w:val="auto"/>
        </w:rPr>
        <w:t>. Blot dry.</w:t>
      </w:r>
    </w:p>
    <w:p w14:paraId="67C832C7" w14:textId="63F5433C" w:rsidR="0031662B" w:rsidRPr="00C54FD3" w:rsidRDefault="0031662B" w:rsidP="0033330B">
      <w:pPr>
        <w:numPr>
          <w:ilvl w:val="0"/>
          <w:numId w:val="16"/>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Add </w:t>
      </w:r>
      <w:r w:rsidRPr="00C54FD3">
        <w:rPr>
          <w:rFonts w:eastAsia="Times New Roman" w:cs="Times New Roman"/>
          <w:color w:val="auto"/>
          <w:bdr w:val="none" w:sz="0" w:space="0" w:color="auto" w:frame="1"/>
        </w:rPr>
        <w:t>100 µL of activated OPD-</w:t>
      </w:r>
      <m:oMath>
        <m:sSub>
          <m:sSubPr>
            <m:ctrlPr>
              <w:rPr>
                <w:rFonts w:ascii="Cambria Math" w:eastAsia="Times New Roman" w:hAnsi="Cambria Math" w:cs="Times New Roman"/>
                <w:color w:val="auto"/>
              </w:rPr>
            </m:ctrlPr>
          </m:sSubPr>
          <m:e>
            <m:r>
              <m:rPr>
                <m:nor/>
              </m:rPr>
              <w:rPr>
                <w:rFonts w:eastAsia="Times New Roman" w:cs="Times New Roman"/>
                <w:color w:val="auto"/>
              </w:rPr>
              <m:t>H</m:t>
            </m:r>
          </m:e>
          <m:sub>
            <m:r>
              <w:rPr>
                <w:rFonts w:ascii="Cambria Math" w:eastAsia="Times New Roman" w:hAnsi="Cambria Math" w:cs="Times New Roman"/>
                <w:color w:val="auto"/>
              </w:rPr>
              <m:t>2</m:t>
            </m:r>
          </m:sub>
        </m:sSub>
        <m:sSub>
          <m:sSubPr>
            <m:ctrlPr>
              <w:rPr>
                <w:rFonts w:ascii="Cambria Math" w:eastAsia="Times New Roman" w:hAnsi="Cambria Math" w:cs="Times New Roman"/>
                <w:color w:val="auto"/>
              </w:rPr>
            </m:ctrlPr>
          </m:sSubPr>
          <m:e>
            <m:r>
              <m:rPr>
                <m:nor/>
              </m:rPr>
              <w:rPr>
                <w:rFonts w:eastAsia="Times New Roman" w:cs="Times New Roman"/>
                <w:color w:val="auto"/>
              </w:rPr>
              <m:t>O</m:t>
            </m:r>
          </m:e>
          <m:sub>
            <m:r>
              <w:rPr>
                <w:rFonts w:ascii="Cambria Math" w:eastAsia="Times New Roman" w:hAnsi="Cambria Math" w:cs="Times New Roman"/>
                <w:color w:val="auto"/>
              </w:rPr>
              <m:t>2</m:t>
            </m:r>
          </m:sub>
        </m:sSub>
      </m:oMath>
      <w:r w:rsidRPr="00C54FD3">
        <w:rPr>
          <w:rFonts w:eastAsia="Times New Roman" w:cs="Times New Roman"/>
          <w:color w:val="auto"/>
          <w:bdr w:val="none" w:sz="0" w:space="0" w:color="auto" w:frame="1"/>
        </w:rPr>
        <w:t xml:space="preserve"> Substrate Solution</w:t>
      </w:r>
      <w:r w:rsidRPr="00C54FD3">
        <w:rPr>
          <w:rFonts w:eastAsia="Times New Roman" w:cs="Times New Roman"/>
          <w:color w:val="auto"/>
        </w:rPr>
        <w:t xml:space="preserve"> to each well.</w:t>
      </w:r>
    </w:p>
    <w:p w14:paraId="0650FA67" w14:textId="77777777" w:rsidR="0031662B" w:rsidRPr="00C54FD3" w:rsidRDefault="0031662B" w:rsidP="0033330B">
      <w:pPr>
        <w:numPr>
          <w:ilvl w:val="0"/>
          <w:numId w:val="16"/>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Immediately transfer the microplate to a dark environment (e.g., drawer or foil shield) and incubate at room temperature for </w:t>
      </w:r>
      <w:r w:rsidRPr="00C54FD3">
        <w:rPr>
          <w:rFonts w:eastAsia="Times New Roman" w:cs="Times New Roman"/>
          <w:color w:val="auto"/>
          <w:bdr w:val="none" w:sz="0" w:space="0" w:color="auto" w:frame="1"/>
        </w:rPr>
        <w:t>20 minutes</w:t>
      </w:r>
      <w:r w:rsidRPr="00C54FD3">
        <w:rPr>
          <w:rFonts w:eastAsia="Times New Roman" w:cs="Times New Roman"/>
          <w:color w:val="auto"/>
        </w:rPr>
        <w:t>.</w:t>
      </w:r>
    </w:p>
    <w:p w14:paraId="6BA2E96D" w14:textId="53D1CE16" w:rsidR="0031662B" w:rsidRPr="00C54FD3" w:rsidRDefault="0031662B" w:rsidP="0033330B">
      <w:pPr>
        <w:numPr>
          <w:ilvl w:val="0"/>
          <w:numId w:val="16"/>
        </w:numPr>
        <w:spacing w:before="0" w:beforeAutospacing="0" w:after="0" w:line="360" w:lineRule="auto"/>
        <w:jc w:val="both"/>
        <w:rPr>
          <w:rFonts w:eastAsia="Times New Roman" w:cs="Times New Roman"/>
          <w:color w:val="auto"/>
        </w:rPr>
      </w:pPr>
      <w:r w:rsidRPr="00C54FD3">
        <w:rPr>
          <w:rFonts w:eastAsia="Times New Roman" w:cs="Times New Roman"/>
          <w:i/>
          <w:iCs/>
          <w:color w:val="auto"/>
          <w:bdr w:val="none" w:sz="0" w:space="0" w:color="auto" w:frame="1"/>
        </w:rPr>
        <w:t>(Optional addition for protocol completeness)</w:t>
      </w:r>
      <w:r w:rsidRPr="00C54FD3">
        <w:rPr>
          <w:rFonts w:eastAsia="Times New Roman" w:cs="Times New Roman"/>
          <w:color w:val="auto"/>
        </w:rPr>
        <w:t xml:space="preserve">: Add </w:t>
      </w:r>
      <m:oMath>
        <m:r>
          <w:rPr>
            <w:rFonts w:ascii="Cambria Math" w:eastAsia="Times New Roman" w:hAnsi="Cambria Math" w:cs="Times New Roman"/>
            <w:color w:val="auto"/>
          </w:rPr>
          <m:t>50μ</m:t>
        </m:r>
        <m:r>
          <m:rPr>
            <m:nor/>
          </m:rPr>
          <w:rPr>
            <w:rFonts w:eastAsia="Times New Roman" w:cs="Times New Roman"/>
            <w:color w:val="auto"/>
          </w:rPr>
          <m:t>L</m:t>
        </m:r>
      </m:oMath>
      <w:r w:rsidRPr="00C54FD3">
        <w:rPr>
          <w:rFonts w:eastAsia="Times New Roman" w:cs="Times New Roman"/>
          <w:color w:val="auto"/>
        </w:rPr>
        <w:t xml:space="preserve"> of </w:t>
      </w:r>
      <m:oMath>
        <m:r>
          <w:rPr>
            <w:rFonts w:ascii="Cambria Math" w:eastAsia="Times New Roman" w:hAnsi="Cambria Math" w:cs="Times New Roman"/>
            <w:color w:val="auto"/>
          </w:rPr>
          <m:t>3</m:t>
        </m:r>
        <m:sSub>
          <m:sSubPr>
            <m:ctrlPr>
              <w:rPr>
                <w:rFonts w:ascii="Cambria Math" w:eastAsia="Times New Roman" w:hAnsi="Cambria Math" w:cs="Times New Roman"/>
                <w:color w:val="auto"/>
              </w:rPr>
            </m:ctrlPr>
          </m:sSubPr>
          <m:e>
            <m:r>
              <m:rPr>
                <m:nor/>
              </m:rPr>
              <w:rPr>
                <w:rFonts w:eastAsia="Times New Roman" w:cs="Times New Roman"/>
                <w:color w:val="auto"/>
              </w:rPr>
              <m:t>M H</m:t>
            </m:r>
          </m:e>
          <m:sub>
            <m:r>
              <w:rPr>
                <w:rFonts w:ascii="Cambria Math" w:eastAsia="Times New Roman" w:hAnsi="Cambria Math" w:cs="Times New Roman"/>
                <w:color w:val="auto"/>
              </w:rPr>
              <m:t>2</m:t>
            </m:r>
          </m:sub>
        </m:sSub>
        <m:sSub>
          <m:sSubPr>
            <m:ctrlPr>
              <w:rPr>
                <w:rFonts w:ascii="Cambria Math" w:eastAsia="Times New Roman" w:hAnsi="Cambria Math" w:cs="Times New Roman"/>
                <w:color w:val="auto"/>
              </w:rPr>
            </m:ctrlPr>
          </m:sSubPr>
          <m:e>
            <m:r>
              <m:rPr>
                <m:nor/>
              </m:rPr>
              <w:rPr>
                <w:rFonts w:eastAsia="Times New Roman" w:cs="Times New Roman"/>
                <w:color w:val="auto"/>
              </w:rPr>
              <m:t>SO</m:t>
            </m:r>
          </m:e>
          <m:sub>
            <m:r>
              <w:rPr>
                <w:rFonts w:ascii="Cambria Math" w:eastAsia="Times New Roman" w:hAnsi="Cambria Math" w:cs="Times New Roman"/>
                <w:color w:val="auto"/>
              </w:rPr>
              <m:t>4</m:t>
            </m:r>
          </m:sub>
        </m:sSub>
      </m:oMath>
      <w:r w:rsidRPr="00C54FD3">
        <w:rPr>
          <w:rFonts w:eastAsia="Times New Roman" w:cs="Times New Roman"/>
          <w:color w:val="auto"/>
        </w:rPr>
        <w:t xml:space="preserve"> or </w:t>
      </w:r>
      <m:oMath>
        <m:r>
          <w:rPr>
            <w:rFonts w:ascii="Cambria Math" w:eastAsia="Times New Roman" w:hAnsi="Cambria Math" w:cs="Times New Roman"/>
            <w:color w:val="auto"/>
          </w:rPr>
          <m:t>1</m:t>
        </m:r>
        <m:r>
          <m:rPr>
            <m:nor/>
          </m:rPr>
          <w:rPr>
            <w:rFonts w:eastAsia="Times New Roman" w:cs="Times New Roman"/>
            <w:color w:val="auto"/>
          </w:rPr>
          <m:t>M HCl</m:t>
        </m:r>
      </m:oMath>
      <w:r w:rsidRPr="00C54FD3">
        <w:rPr>
          <w:rFonts w:eastAsia="Times New Roman" w:cs="Times New Roman"/>
          <w:color w:val="auto"/>
        </w:rPr>
        <w:t xml:space="preserve"> Stop Solution per well to shift the color profile from yellow to stable amber.</w:t>
      </w:r>
    </w:p>
    <w:p w14:paraId="63E1FAA6" w14:textId="543C8845" w:rsidR="0031662B" w:rsidRPr="00C54FD3" w:rsidRDefault="0031662B" w:rsidP="0033330B">
      <w:pPr>
        <w:numPr>
          <w:ilvl w:val="0"/>
          <w:numId w:val="16"/>
        </w:numPr>
        <w:spacing w:before="0" w:beforeAutospacing="0" w:after="0" w:line="360" w:lineRule="auto"/>
        <w:jc w:val="both"/>
        <w:rPr>
          <w:rFonts w:eastAsia="Times New Roman" w:cs="Times New Roman"/>
          <w:color w:val="auto"/>
        </w:rPr>
      </w:pPr>
      <w:r w:rsidRPr="00C54FD3">
        <w:rPr>
          <w:rFonts w:eastAsia="Times New Roman" w:cs="Times New Roman"/>
          <w:color w:val="auto"/>
        </w:rPr>
        <w:t xml:space="preserve">Measure the optical density (OD) using a microplate spectrophotometer reader at </w:t>
      </w:r>
      <m:oMath>
        <m:r>
          <w:rPr>
            <w:rFonts w:ascii="Cambria Math" w:eastAsia="Times New Roman" w:hAnsi="Cambria Math" w:cs="Times New Roman"/>
            <w:color w:val="auto"/>
          </w:rPr>
          <m:t>450</m:t>
        </m:r>
        <m:r>
          <m:rPr>
            <m:nor/>
          </m:rPr>
          <w:rPr>
            <w:rFonts w:eastAsia="Times New Roman" w:cs="Times New Roman"/>
            <w:color w:val="auto"/>
          </w:rPr>
          <m:t> nm</m:t>
        </m:r>
      </m:oMath>
      <w:r w:rsidRPr="00C54FD3">
        <w:rPr>
          <w:rFonts w:eastAsia="Times New Roman" w:cs="Times New Roman"/>
          <w:color w:val="auto"/>
        </w:rPr>
        <w:t xml:space="preserve"> (if using acid stop solution) or </w:t>
      </w:r>
      <m:oMath>
        <m:r>
          <w:rPr>
            <w:rFonts w:ascii="Cambria Math" w:eastAsia="Times New Roman" w:hAnsi="Cambria Math" w:cs="Times New Roman"/>
            <w:color w:val="auto"/>
          </w:rPr>
          <m:t>492</m:t>
        </m:r>
        <m:r>
          <m:rPr>
            <m:nor/>
          </m:rPr>
          <w:rPr>
            <w:rFonts w:eastAsia="Times New Roman" w:cs="Times New Roman"/>
            <w:color w:val="auto"/>
          </w:rPr>
          <m:t> nm</m:t>
        </m:r>
      </m:oMath>
      <w:r w:rsidRPr="00C54FD3">
        <w:rPr>
          <w:rFonts w:eastAsia="Times New Roman" w:cs="Times New Roman"/>
          <w:color w:val="auto"/>
        </w:rPr>
        <w:t xml:space="preserve"> (unstopped kinetics assay).</w:t>
      </w:r>
    </w:p>
    <w:p w14:paraId="1FB56490" w14:textId="77777777" w:rsidR="0041093E" w:rsidRDefault="0041093E" w:rsidP="0033330B">
      <w:pPr>
        <w:spacing w:line="360" w:lineRule="auto"/>
        <w:rPr>
          <w:rFonts w:eastAsia="Times New Roman" w:cs="Times New Roman"/>
          <w:b/>
          <w:bCs/>
        </w:rPr>
      </w:pPr>
      <w:r>
        <w:rPr>
          <w:rFonts w:eastAsia="Times New Roman" w:cs="Times New Roman"/>
          <w:b/>
          <w:bCs/>
        </w:rPr>
        <w:br w:type="page"/>
      </w:r>
    </w:p>
    <w:p w14:paraId="7E001128" w14:textId="4FB04F23" w:rsidR="0041093E" w:rsidRDefault="0041093E" w:rsidP="0033330B">
      <w:pPr>
        <w:spacing w:before="0" w:beforeAutospacing="0" w:after="0" w:line="360" w:lineRule="auto"/>
        <w:jc w:val="center"/>
        <w:outlineLvl w:val="2"/>
        <w:rPr>
          <w:rFonts w:eastAsia="Times New Roman" w:cs="Times New Roman"/>
          <w:b/>
          <w:bCs/>
        </w:rPr>
      </w:pPr>
      <w:r>
        <w:rPr>
          <w:rFonts w:eastAsia="Times New Roman" w:cs="Times New Roman"/>
          <w:b/>
          <w:bCs/>
        </w:rPr>
        <w:lastRenderedPageBreak/>
        <w:t xml:space="preserve">Chapter </w:t>
      </w:r>
      <w:r w:rsidR="008D4471">
        <w:rPr>
          <w:rFonts w:eastAsia="Times New Roman" w:cs="Times New Roman"/>
          <w:b/>
          <w:bCs/>
        </w:rPr>
        <w:t>4</w:t>
      </w:r>
    </w:p>
    <w:p w14:paraId="2D831F98" w14:textId="42F2E2FB" w:rsidR="00A763EA" w:rsidRDefault="00A763EA" w:rsidP="0033330B">
      <w:pPr>
        <w:spacing w:before="0" w:beforeAutospacing="0" w:after="0" w:line="360" w:lineRule="auto"/>
        <w:jc w:val="center"/>
        <w:outlineLvl w:val="2"/>
        <w:rPr>
          <w:rFonts w:eastAsia="Times New Roman" w:cs="Times New Roman"/>
          <w:b/>
          <w:bCs/>
        </w:rPr>
      </w:pPr>
      <w:r w:rsidRPr="00C54FD3">
        <w:rPr>
          <w:rFonts w:eastAsia="Times New Roman" w:cs="Times New Roman"/>
          <w:b/>
          <w:bCs/>
        </w:rPr>
        <w:t>Data Analysis: Antibody Titer Calculation</w:t>
      </w:r>
    </w:p>
    <w:p w14:paraId="7A71FB26" w14:textId="77777777" w:rsidR="0041093E" w:rsidRPr="00C54FD3" w:rsidRDefault="0041093E" w:rsidP="0033330B">
      <w:pPr>
        <w:spacing w:before="0" w:beforeAutospacing="0" w:after="0" w:line="360" w:lineRule="auto"/>
        <w:jc w:val="center"/>
        <w:outlineLvl w:val="2"/>
        <w:rPr>
          <w:rFonts w:eastAsia="Times New Roman" w:cs="Times New Roman"/>
          <w:b/>
          <w:bCs/>
        </w:rPr>
      </w:pPr>
    </w:p>
    <w:p w14:paraId="1A5FD3F3" w14:textId="7C3976DF" w:rsidR="00A763EA" w:rsidRPr="00C54FD3" w:rsidRDefault="00D16A54" w:rsidP="0033330B">
      <w:pPr>
        <w:spacing w:before="0" w:beforeAutospacing="0" w:after="0" w:line="360" w:lineRule="auto"/>
        <w:jc w:val="both"/>
        <w:outlineLvl w:val="3"/>
        <w:rPr>
          <w:rFonts w:eastAsia="Times New Roman" w:cs="Times New Roman"/>
          <w:b/>
          <w:bCs/>
        </w:rPr>
      </w:pPr>
      <w:r>
        <w:rPr>
          <w:rFonts w:eastAsia="Times New Roman" w:cs="Times New Roman"/>
          <w:b/>
          <w:bCs/>
        </w:rPr>
        <w:t>4.1</w:t>
      </w:r>
      <w:r w:rsidR="00A763EA" w:rsidRPr="00C54FD3">
        <w:rPr>
          <w:rFonts w:eastAsia="Times New Roman" w:cs="Times New Roman"/>
          <w:b/>
          <w:bCs/>
        </w:rPr>
        <w:t xml:space="preserve"> Data Preparation and Structuring</w:t>
      </w:r>
    </w:p>
    <w:p w14:paraId="6952E0ED" w14:textId="77777777" w:rsidR="00A763EA" w:rsidRPr="00C54FD3" w:rsidRDefault="00A763EA" w:rsidP="0033330B">
      <w:pPr>
        <w:spacing w:before="0" w:beforeAutospacing="0" w:after="0" w:line="360" w:lineRule="auto"/>
        <w:jc w:val="both"/>
        <w:rPr>
          <w:rFonts w:eastAsia="Times New Roman" w:cs="Times New Roman"/>
        </w:rPr>
      </w:pPr>
      <w:r w:rsidRPr="00C54FD3">
        <w:rPr>
          <w:rFonts w:eastAsia="Times New Roman" w:cs="Times New Roman"/>
        </w:rPr>
        <w:t>Before initiating regression or power fitting models, clean the raw Optical Density (OD) values obtained from the plate reader.</w:t>
      </w:r>
    </w:p>
    <w:p w14:paraId="719D4B0D" w14:textId="77777777" w:rsidR="0041093E" w:rsidRDefault="0041093E" w:rsidP="0033330B">
      <w:pPr>
        <w:spacing w:before="0" w:beforeAutospacing="0" w:after="0" w:line="360" w:lineRule="auto"/>
        <w:jc w:val="both"/>
        <w:outlineLvl w:val="4"/>
        <w:rPr>
          <w:rFonts w:eastAsia="Times New Roman" w:cs="Times New Roman"/>
          <w:b/>
          <w:bCs/>
        </w:rPr>
      </w:pPr>
    </w:p>
    <w:p w14:paraId="2B8BC129" w14:textId="79CE1234" w:rsidR="00A763EA" w:rsidRPr="00C54FD3" w:rsidRDefault="00A763EA" w:rsidP="0033330B">
      <w:pPr>
        <w:spacing w:before="0" w:beforeAutospacing="0" w:after="0" w:line="360" w:lineRule="auto"/>
        <w:jc w:val="both"/>
        <w:outlineLvl w:val="4"/>
        <w:rPr>
          <w:rFonts w:eastAsia="Times New Roman" w:cs="Times New Roman"/>
          <w:b/>
          <w:bCs/>
        </w:rPr>
      </w:pPr>
      <w:r w:rsidRPr="00C54FD3">
        <w:rPr>
          <w:rFonts w:eastAsia="Times New Roman" w:cs="Times New Roman"/>
          <w:b/>
          <w:bCs/>
        </w:rPr>
        <w:t>Standardized Data Layout:</w:t>
      </w:r>
    </w:p>
    <w:p w14:paraId="2B7E0C4D" w14:textId="66334404" w:rsidR="00A763EA" w:rsidRPr="00C54FD3" w:rsidRDefault="00A763EA" w:rsidP="00AD07A4">
      <w:pPr>
        <w:numPr>
          <w:ilvl w:val="0"/>
          <w:numId w:val="17"/>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Column A (Independent Variable):</w:t>
      </w:r>
      <w:r w:rsidRPr="00C54FD3">
        <w:rPr>
          <w:rFonts w:eastAsia="Times New Roman" w:cs="Times New Roman"/>
        </w:rPr>
        <w:t xml:space="preserve"> Standard Antigen or Serum Concentration/Dilution Factor (</w:t>
      </w:r>
      <m:oMath>
        <m:r>
          <w:rPr>
            <w:rFonts w:ascii="Cambria Math" w:eastAsia="Times New Roman" w:hAnsi="Cambria Math" w:cs="Times New Roman"/>
          </w:rPr>
          <m:t>X</m:t>
        </m:r>
      </m:oMath>
      <w:r w:rsidRPr="00C54FD3">
        <w:rPr>
          <w:rFonts w:eastAsia="Times New Roman" w:cs="Times New Roman"/>
        </w:rPr>
        <w:t>-axis).</w:t>
      </w:r>
    </w:p>
    <w:p w14:paraId="1DAAA79D" w14:textId="77777777" w:rsidR="00A763EA" w:rsidRPr="00C54FD3" w:rsidRDefault="00A763EA" w:rsidP="0033330B">
      <w:pPr>
        <w:numPr>
          <w:ilvl w:val="0"/>
          <w:numId w:val="17"/>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Column B (Dependent Variable):</w:t>
      </w:r>
      <w:r w:rsidRPr="00C54FD3">
        <w:rPr>
          <w:rFonts w:eastAsia="Times New Roman" w:cs="Times New Roman"/>
          <w:bdr w:val="none" w:sz="0" w:space="0" w:color="auto" w:frame="1"/>
        </w:rPr>
        <w:t xml:space="preserve"> Blank-corrected OD values (</w:t>
      </w:r>
      <m:oMath>
        <m:r>
          <w:rPr>
            <w:rFonts w:ascii="Cambria Math" w:eastAsia="Times New Roman" w:hAnsi="Cambria Math" w:cs="Times New Roman"/>
          </w:rPr>
          <m:t>Y</m:t>
        </m:r>
      </m:oMath>
      <w:r w:rsidRPr="00C54FD3">
        <w:rPr>
          <w:rFonts w:eastAsia="Times New Roman" w:cs="Times New Roman"/>
          <w:bdr w:val="none" w:sz="0" w:space="0" w:color="auto" w:frame="1"/>
        </w:rPr>
        <w:t>-axis). Note: Calculate the average OD of your blank wells and subtract this background value from all sample and standard well readings.</w:t>
      </w:r>
      <w:r w:rsidRPr="00C54FD3">
        <w:rPr>
          <w:rFonts w:eastAsia="Times New Roman" w:cs="Times New Roman"/>
        </w:rPr>
        <w:t xml:space="preserve"> </w:t>
      </w:r>
    </w:p>
    <w:p w14:paraId="121990A0" w14:textId="77777777" w:rsidR="0041093E" w:rsidRDefault="0041093E" w:rsidP="0033330B">
      <w:pPr>
        <w:spacing w:before="0" w:beforeAutospacing="0" w:after="0" w:line="360" w:lineRule="auto"/>
        <w:jc w:val="both"/>
        <w:outlineLvl w:val="3"/>
        <w:rPr>
          <w:rFonts w:eastAsia="Times New Roman" w:cs="Times New Roman"/>
          <w:b/>
          <w:bCs/>
        </w:rPr>
      </w:pPr>
    </w:p>
    <w:p w14:paraId="36ECEA02" w14:textId="034826DE" w:rsidR="00A763EA" w:rsidRPr="00C54FD3" w:rsidRDefault="00D16A54" w:rsidP="0033330B">
      <w:pPr>
        <w:spacing w:before="0" w:beforeAutospacing="0" w:after="0" w:line="360" w:lineRule="auto"/>
        <w:jc w:val="both"/>
        <w:outlineLvl w:val="3"/>
        <w:rPr>
          <w:rFonts w:eastAsia="Times New Roman" w:cs="Times New Roman"/>
          <w:b/>
          <w:bCs/>
        </w:rPr>
      </w:pPr>
      <w:r>
        <w:rPr>
          <w:rFonts w:eastAsia="Times New Roman" w:cs="Times New Roman"/>
          <w:b/>
          <w:bCs/>
        </w:rPr>
        <w:t>4.</w:t>
      </w:r>
      <w:r w:rsidR="00A763EA" w:rsidRPr="00C54FD3">
        <w:rPr>
          <w:rFonts w:eastAsia="Times New Roman" w:cs="Times New Roman"/>
          <w:b/>
          <w:bCs/>
        </w:rPr>
        <w:t>2 Logarithmic Transformation</w:t>
      </w:r>
    </w:p>
    <w:p w14:paraId="39DA1C81" w14:textId="77777777" w:rsidR="00A763EA" w:rsidRPr="00C54FD3" w:rsidRDefault="00A763EA" w:rsidP="0033330B">
      <w:pPr>
        <w:spacing w:before="0" w:beforeAutospacing="0" w:after="0" w:line="360" w:lineRule="auto"/>
        <w:jc w:val="both"/>
        <w:rPr>
          <w:rFonts w:eastAsia="Times New Roman" w:cs="Times New Roman"/>
        </w:rPr>
      </w:pPr>
      <w:r w:rsidRPr="00C54FD3">
        <w:rPr>
          <w:rFonts w:eastAsia="Times New Roman" w:cs="Times New Roman"/>
        </w:rPr>
        <w:t>ELISA data typically covers several orders of magnitude, resulting in a sigmoidal or exponential distribution. Log transformations linearize hook-effect data and stabilize variance across sample dilutions.</w:t>
      </w:r>
    </w:p>
    <w:p w14:paraId="6E3E8750" w14:textId="77777777" w:rsidR="0041093E" w:rsidRDefault="0041093E" w:rsidP="0033330B">
      <w:pPr>
        <w:spacing w:before="0" w:beforeAutospacing="0" w:after="0" w:line="360" w:lineRule="auto"/>
        <w:jc w:val="both"/>
        <w:outlineLvl w:val="4"/>
        <w:rPr>
          <w:rFonts w:eastAsia="Times New Roman" w:cs="Times New Roman"/>
          <w:b/>
          <w:bCs/>
        </w:rPr>
      </w:pPr>
    </w:p>
    <w:p w14:paraId="7F84492A" w14:textId="3A551CCC" w:rsidR="00A763EA" w:rsidRPr="00C54FD3" w:rsidRDefault="00A763EA" w:rsidP="0033330B">
      <w:pPr>
        <w:spacing w:before="0" w:beforeAutospacing="0" w:after="0" w:line="360" w:lineRule="auto"/>
        <w:jc w:val="both"/>
        <w:outlineLvl w:val="4"/>
        <w:rPr>
          <w:rFonts w:eastAsia="Times New Roman" w:cs="Times New Roman"/>
          <w:b/>
          <w:bCs/>
        </w:rPr>
      </w:pPr>
      <w:r w:rsidRPr="00C54FD3">
        <w:rPr>
          <w:rFonts w:eastAsia="Times New Roman" w:cs="Times New Roman"/>
          <w:b/>
          <w:bCs/>
        </w:rPr>
        <w:t>In Microsoft Excel:</w:t>
      </w:r>
    </w:p>
    <w:p w14:paraId="10F7DB54" w14:textId="77777777" w:rsidR="00A763EA" w:rsidRPr="00C54FD3" w:rsidRDefault="00A763EA" w:rsidP="0033330B">
      <w:pPr>
        <w:numPr>
          <w:ilvl w:val="0"/>
          <w:numId w:val="18"/>
        </w:numPr>
        <w:spacing w:before="0" w:beforeAutospacing="0" w:after="0" w:line="360" w:lineRule="auto"/>
        <w:jc w:val="both"/>
        <w:rPr>
          <w:rFonts w:eastAsia="Times New Roman" w:cs="Times New Roman"/>
        </w:rPr>
      </w:pPr>
      <w:r w:rsidRPr="00C54FD3">
        <w:rPr>
          <w:rFonts w:eastAsia="Times New Roman" w:cs="Times New Roman"/>
        </w:rPr>
        <w:t>In an empty column next to your raw dilution factors, input the formula: =LOG10(A2) (assuming your dilution factors start in cell A2).</w:t>
      </w:r>
    </w:p>
    <w:p w14:paraId="0FA5DDCA" w14:textId="77777777" w:rsidR="00A763EA" w:rsidRPr="00C54FD3" w:rsidRDefault="00A763EA" w:rsidP="0033330B">
      <w:pPr>
        <w:numPr>
          <w:ilvl w:val="0"/>
          <w:numId w:val="18"/>
        </w:numPr>
        <w:spacing w:before="0" w:beforeAutospacing="0" w:after="0" w:line="360" w:lineRule="auto"/>
        <w:jc w:val="both"/>
        <w:rPr>
          <w:rFonts w:eastAsia="Times New Roman" w:cs="Times New Roman"/>
        </w:rPr>
      </w:pPr>
      <w:r w:rsidRPr="00C54FD3">
        <w:rPr>
          <w:rFonts w:eastAsia="Times New Roman" w:cs="Times New Roman"/>
        </w:rPr>
        <w:t xml:space="preserve">Drag the formula down to transform the entire </w:t>
      </w:r>
      <m:oMath>
        <m:r>
          <w:rPr>
            <w:rFonts w:ascii="Cambria Math" w:eastAsia="Times New Roman" w:hAnsi="Cambria Math" w:cs="Times New Roman"/>
          </w:rPr>
          <m:t>X</m:t>
        </m:r>
      </m:oMath>
      <w:r w:rsidRPr="00C54FD3">
        <w:rPr>
          <w:rFonts w:eastAsia="Times New Roman" w:cs="Times New Roman"/>
        </w:rPr>
        <w:t>-axis scale.</w:t>
      </w:r>
    </w:p>
    <w:p w14:paraId="693A51AB" w14:textId="77777777" w:rsidR="00A763EA" w:rsidRPr="00C54FD3" w:rsidRDefault="00A763EA" w:rsidP="0033330B">
      <w:pPr>
        <w:spacing w:before="0" w:beforeAutospacing="0" w:after="0" w:line="360" w:lineRule="auto"/>
        <w:jc w:val="both"/>
        <w:outlineLvl w:val="4"/>
        <w:rPr>
          <w:rFonts w:eastAsia="Times New Roman" w:cs="Times New Roman"/>
          <w:b/>
          <w:bCs/>
        </w:rPr>
      </w:pPr>
      <w:r w:rsidRPr="00C54FD3">
        <w:rPr>
          <w:rFonts w:eastAsia="Times New Roman" w:cs="Times New Roman"/>
          <w:b/>
          <w:bCs/>
        </w:rPr>
        <w:t>In GraphPad Prism:</w:t>
      </w:r>
    </w:p>
    <w:p w14:paraId="7D5BEB4D" w14:textId="77777777" w:rsidR="00A763EA" w:rsidRPr="00C54FD3" w:rsidRDefault="00A763EA" w:rsidP="0033330B">
      <w:pPr>
        <w:numPr>
          <w:ilvl w:val="0"/>
          <w:numId w:val="19"/>
        </w:numPr>
        <w:spacing w:before="0" w:beforeAutospacing="0" w:after="0" w:line="360" w:lineRule="auto"/>
        <w:jc w:val="both"/>
        <w:rPr>
          <w:rFonts w:eastAsia="Times New Roman" w:cs="Times New Roman"/>
        </w:rPr>
      </w:pPr>
      <w:r w:rsidRPr="00C54FD3">
        <w:rPr>
          <w:rFonts w:eastAsia="Times New Roman" w:cs="Times New Roman"/>
        </w:rPr>
        <w:t xml:space="preserve">When creating a new data table, select </w:t>
      </w:r>
      <w:r w:rsidRPr="00AD07A4">
        <w:rPr>
          <w:rFonts w:eastAsia="Times New Roman" w:cs="Times New Roman"/>
          <w:bdr w:val="none" w:sz="0" w:space="0" w:color="auto" w:frame="1"/>
        </w:rPr>
        <w:t>XY Table</w:t>
      </w:r>
      <w:r w:rsidRPr="00C54FD3">
        <w:rPr>
          <w:rFonts w:eastAsia="Times New Roman" w:cs="Times New Roman"/>
        </w:rPr>
        <w:t>.</w:t>
      </w:r>
    </w:p>
    <w:p w14:paraId="4A5EF58A" w14:textId="77777777" w:rsidR="00A763EA" w:rsidRPr="00C54FD3" w:rsidRDefault="00A763EA" w:rsidP="0033330B">
      <w:pPr>
        <w:numPr>
          <w:ilvl w:val="0"/>
          <w:numId w:val="19"/>
        </w:numPr>
        <w:spacing w:before="0" w:beforeAutospacing="0" w:after="0" w:line="360" w:lineRule="auto"/>
        <w:jc w:val="both"/>
        <w:rPr>
          <w:rFonts w:eastAsia="Times New Roman" w:cs="Times New Roman"/>
        </w:rPr>
      </w:pPr>
      <w:r w:rsidRPr="00C54FD3">
        <w:rPr>
          <w:rFonts w:eastAsia="Times New Roman" w:cs="Times New Roman"/>
        </w:rPr>
        <w:t>Input raw dilution values in the X column and blank-corrected OD values in the Y columns.</w:t>
      </w:r>
    </w:p>
    <w:p w14:paraId="37FE7FAE" w14:textId="77777777" w:rsidR="00A763EA" w:rsidRPr="00C54FD3" w:rsidRDefault="00A763EA" w:rsidP="0033330B">
      <w:pPr>
        <w:numPr>
          <w:ilvl w:val="0"/>
          <w:numId w:val="19"/>
        </w:numPr>
        <w:spacing w:before="0" w:beforeAutospacing="0" w:after="0" w:line="360" w:lineRule="auto"/>
        <w:jc w:val="both"/>
        <w:rPr>
          <w:rFonts w:eastAsia="Times New Roman" w:cs="Times New Roman"/>
        </w:rPr>
      </w:pPr>
      <w:r w:rsidRPr="00C54FD3">
        <w:rPr>
          <w:rFonts w:eastAsia="Times New Roman" w:cs="Times New Roman"/>
        </w:rPr>
        <w:t xml:space="preserve">Click on </w:t>
      </w:r>
      <w:r w:rsidRPr="00AD07A4">
        <w:rPr>
          <w:rFonts w:eastAsia="Times New Roman" w:cs="Times New Roman"/>
          <w:bdr w:val="none" w:sz="0" w:space="0" w:color="auto" w:frame="1"/>
        </w:rPr>
        <w:t>Analyze</w:t>
      </w:r>
      <w:r w:rsidRPr="00AD07A4">
        <w:rPr>
          <w:rFonts w:eastAsia="Times New Roman" w:cs="Times New Roman"/>
        </w:rPr>
        <w:t xml:space="preserve"> -&gt; </w:t>
      </w:r>
      <w:r w:rsidRPr="00AD07A4">
        <w:rPr>
          <w:rFonts w:eastAsia="Times New Roman" w:cs="Times New Roman"/>
          <w:bdr w:val="none" w:sz="0" w:space="0" w:color="auto" w:frame="1"/>
        </w:rPr>
        <w:t>Transform</w:t>
      </w:r>
      <w:r w:rsidRPr="00AD07A4">
        <w:rPr>
          <w:rFonts w:eastAsia="Times New Roman" w:cs="Times New Roman"/>
        </w:rPr>
        <w:t xml:space="preserve"> -&gt; </w:t>
      </w:r>
      <w:r w:rsidRPr="00AD07A4">
        <w:rPr>
          <w:rFonts w:eastAsia="Times New Roman" w:cs="Times New Roman"/>
          <w:bdr w:val="none" w:sz="0" w:space="0" w:color="auto" w:frame="1"/>
        </w:rPr>
        <w:t>Transform X values using X = Log(X)</w:t>
      </w:r>
      <w:r w:rsidRPr="00AD07A4">
        <w:rPr>
          <w:rFonts w:eastAsia="Times New Roman" w:cs="Times New Roman"/>
        </w:rPr>
        <w:t>.</w:t>
      </w:r>
    </w:p>
    <w:p w14:paraId="17656DF1" w14:textId="77777777" w:rsidR="0041093E" w:rsidRDefault="0041093E" w:rsidP="0033330B">
      <w:pPr>
        <w:spacing w:line="360" w:lineRule="auto"/>
        <w:jc w:val="both"/>
        <w:rPr>
          <w:rFonts w:eastAsia="Times New Roman" w:cs="Times New Roman"/>
          <w:b/>
          <w:bCs/>
        </w:rPr>
      </w:pPr>
      <w:r>
        <w:rPr>
          <w:rFonts w:eastAsia="Times New Roman" w:cs="Times New Roman"/>
          <w:b/>
          <w:bCs/>
        </w:rPr>
        <w:br w:type="page"/>
      </w:r>
    </w:p>
    <w:p w14:paraId="39751A2A" w14:textId="1754F990" w:rsidR="00A763EA" w:rsidRPr="00C54FD3" w:rsidRDefault="00D16A54" w:rsidP="0033330B">
      <w:pPr>
        <w:spacing w:before="0" w:beforeAutospacing="0" w:after="0" w:line="360" w:lineRule="auto"/>
        <w:jc w:val="both"/>
        <w:outlineLvl w:val="3"/>
        <w:rPr>
          <w:rFonts w:eastAsia="Times New Roman" w:cs="Times New Roman"/>
          <w:b/>
          <w:bCs/>
        </w:rPr>
      </w:pPr>
      <w:r>
        <w:rPr>
          <w:rFonts w:eastAsia="Times New Roman" w:cs="Times New Roman"/>
          <w:b/>
          <w:bCs/>
        </w:rPr>
        <w:lastRenderedPageBreak/>
        <w:t>4.3</w:t>
      </w:r>
      <w:r w:rsidR="00A763EA" w:rsidRPr="00C54FD3">
        <w:rPr>
          <w:rFonts w:eastAsia="Times New Roman" w:cs="Times New Roman"/>
          <w:b/>
          <w:bCs/>
        </w:rPr>
        <w:t xml:space="preserve"> Scatter Plot Generation</w:t>
      </w:r>
    </w:p>
    <w:p w14:paraId="5C79A2EF" w14:textId="77777777" w:rsidR="00A763EA" w:rsidRPr="00C54FD3" w:rsidRDefault="00A763EA" w:rsidP="0033330B">
      <w:pPr>
        <w:spacing w:before="0" w:beforeAutospacing="0" w:after="0" w:line="360" w:lineRule="auto"/>
        <w:jc w:val="both"/>
        <w:rPr>
          <w:rFonts w:eastAsia="Times New Roman" w:cs="Times New Roman"/>
        </w:rPr>
      </w:pPr>
      <w:r w:rsidRPr="00C54FD3">
        <w:rPr>
          <w:rFonts w:eastAsia="Times New Roman" w:cs="Times New Roman"/>
        </w:rPr>
        <w:t>Always visualize the raw or log-transformed data points using a scatter plot prior to applying mathematical fits to identify spatial outliers or platform saturation limits.</w:t>
      </w:r>
    </w:p>
    <w:p w14:paraId="50F93D0A" w14:textId="77777777" w:rsidR="0041093E" w:rsidRDefault="0041093E" w:rsidP="0033330B">
      <w:pPr>
        <w:spacing w:before="0" w:beforeAutospacing="0" w:after="0" w:line="360" w:lineRule="auto"/>
        <w:jc w:val="both"/>
        <w:outlineLvl w:val="4"/>
        <w:rPr>
          <w:rFonts w:eastAsia="Times New Roman" w:cs="Times New Roman"/>
          <w:b/>
          <w:bCs/>
        </w:rPr>
      </w:pPr>
    </w:p>
    <w:p w14:paraId="416C9752" w14:textId="29377E69" w:rsidR="00A763EA" w:rsidRPr="00C54FD3" w:rsidRDefault="00A763EA" w:rsidP="0033330B">
      <w:pPr>
        <w:spacing w:before="0" w:beforeAutospacing="0" w:after="0" w:line="360" w:lineRule="auto"/>
        <w:jc w:val="both"/>
        <w:outlineLvl w:val="4"/>
        <w:rPr>
          <w:rFonts w:eastAsia="Times New Roman" w:cs="Times New Roman"/>
          <w:b/>
          <w:bCs/>
        </w:rPr>
      </w:pPr>
      <w:r w:rsidRPr="00C54FD3">
        <w:rPr>
          <w:rFonts w:eastAsia="Times New Roman" w:cs="Times New Roman"/>
          <w:b/>
          <w:bCs/>
        </w:rPr>
        <w:t>In Microsoft Excel:</w:t>
      </w:r>
    </w:p>
    <w:p w14:paraId="7DF5FF39" w14:textId="77777777" w:rsidR="00A763EA" w:rsidRPr="00C54FD3" w:rsidRDefault="00A763EA" w:rsidP="0033330B">
      <w:pPr>
        <w:numPr>
          <w:ilvl w:val="0"/>
          <w:numId w:val="20"/>
        </w:numPr>
        <w:spacing w:before="0" w:beforeAutospacing="0" w:after="0" w:line="360" w:lineRule="auto"/>
        <w:jc w:val="both"/>
        <w:rPr>
          <w:rFonts w:eastAsia="Times New Roman" w:cs="Times New Roman"/>
        </w:rPr>
      </w:pPr>
      <w:r w:rsidRPr="00C54FD3">
        <w:rPr>
          <w:rFonts w:eastAsia="Times New Roman" w:cs="Times New Roman"/>
        </w:rPr>
        <w:t>Highlight your data columns (</w:t>
      </w:r>
      <m:oMath>
        <m:r>
          <w:rPr>
            <w:rFonts w:ascii="Cambria Math" w:eastAsia="Times New Roman" w:hAnsi="Cambria Math" w:cs="Times New Roman"/>
          </w:rPr>
          <m:t>X</m:t>
        </m:r>
      </m:oMath>
      <w:r w:rsidRPr="00C54FD3">
        <w:rPr>
          <w:rFonts w:eastAsia="Times New Roman" w:cs="Times New Roman"/>
        </w:rPr>
        <w:t xml:space="preserve"> and </w:t>
      </w:r>
      <m:oMath>
        <m:r>
          <w:rPr>
            <w:rFonts w:ascii="Cambria Math" w:eastAsia="Times New Roman" w:hAnsi="Cambria Math" w:cs="Times New Roman"/>
          </w:rPr>
          <m:t>Y</m:t>
        </m:r>
      </m:oMath>
      <w:r w:rsidRPr="00C54FD3">
        <w:rPr>
          <w:rFonts w:eastAsia="Times New Roman" w:cs="Times New Roman"/>
        </w:rPr>
        <w:t>).</w:t>
      </w:r>
    </w:p>
    <w:p w14:paraId="614D3720" w14:textId="77777777" w:rsidR="00A763EA" w:rsidRPr="00C54FD3" w:rsidRDefault="00A763EA" w:rsidP="0033330B">
      <w:pPr>
        <w:numPr>
          <w:ilvl w:val="0"/>
          <w:numId w:val="20"/>
        </w:numPr>
        <w:spacing w:before="0" w:beforeAutospacing="0" w:after="0" w:line="360" w:lineRule="auto"/>
        <w:jc w:val="both"/>
        <w:rPr>
          <w:rFonts w:eastAsia="Times New Roman" w:cs="Times New Roman"/>
        </w:rPr>
      </w:pPr>
      <w:r w:rsidRPr="00C54FD3">
        <w:rPr>
          <w:rFonts w:eastAsia="Times New Roman" w:cs="Times New Roman"/>
        </w:rPr>
        <w:t xml:space="preserve">Navigate to </w:t>
      </w:r>
      <w:r w:rsidRPr="00AD07A4">
        <w:rPr>
          <w:rFonts w:eastAsia="Times New Roman" w:cs="Times New Roman"/>
          <w:bdr w:val="none" w:sz="0" w:space="0" w:color="auto" w:frame="1"/>
        </w:rPr>
        <w:t>Insert</w:t>
      </w:r>
      <w:r w:rsidRPr="00AD07A4">
        <w:rPr>
          <w:rFonts w:eastAsia="Times New Roman" w:cs="Times New Roman"/>
        </w:rPr>
        <w:t xml:space="preserve"> -&gt; </w:t>
      </w:r>
      <w:r w:rsidRPr="00AD07A4">
        <w:rPr>
          <w:rFonts w:eastAsia="Times New Roman" w:cs="Times New Roman"/>
          <w:bdr w:val="none" w:sz="0" w:space="0" w:color="auto" w:frame="1"/>
        </w:rPr>
        <w:t>Charts</w:t>
      </w:r>
      <w:r w:rsidRPr="00AD07A4">
        <w:rPr>
          <w:rFonts w:eastAsia="Times New Roman" w:cs="Times New Roman"/>
        </w:rPr>
        <w:t xml:space="preserve"> -&gt; </w:t>
      </w:r>
      <w:r w:rsidRPr="00AD07A4">
        <w:rPr>
          <w:rFonts w:eastAsia="Times New Roman" w:cs="Times New Roman"/>
          <w:bdr w:val="none" w:sz="0" w:space="0" w:color="auto" w:frame="1"/>
        </w:rPr>
        <w:t>Scatter (X, Y)</w:t>
      </w:r>
      <w:r w:rsidRPr="00AD07A4">
        <w:rPr>
          <w:rFonts w:eastAsia="Times New Roman" w:cs="Times New Roman"/>
        </w:rPr>
        <w:t>.</w:t>
      </w:r>
    </w:p>
    <w:p w14:paraId="6A48A58F" w14:textId="77777777" w:rsidR="00A763EA" w:rsidRPr="00C54FD3" w:rsidRDefault="00A763EA" w:rsidP="0033330B">
      <w:pPr>
        <w:numPr>
          <w:ilvl w:val="0"/>
          <w:numId w:val="20"/>
        </w:numPr>
        <w:spacing w:before="0" w:beforeAutospacing="0" w:after="0" w:line="360" w:lineRule="auto"/>
        <w:jc w:val="both"/>
        <w:rPr>
          <w:rFonts w:eastAsia="Times New Roman" w:cs="Times New Roman"/>
        </w:rPr>
      </w:pPr>
      <w:r w:rsidRPr="00C54FD3">
        <w:rPr>
          <w:rFonts w:eastAsia="Times New Roman" w:cs="Times New Roman"/>
        </w:rPr>
        <w:t>Verify that the plot displays discrete markers without connecting lines.</w:t>
      </w:r>
    </w:p>
    <w:p w14:paraId="00043E1D" w14:textId="77777777" w:rsidR="00A763EA" w:rsidRPr="00C54FD3" w:rsidRDefault="00A763EA" w:rsidP="0033330B">
      <w:pPr>
        <w:spacing w:before="0" w:beforeAutospacing="0" w:after="0" w:line="360" w:lineRule="auto"/>
        <w:jc w:val="both"/>
        <w:outlineLvl w:val="4"/>
        <w:rPr>
          <w:rFonts w:eastAsia="Times New Roman" w:cs="Times New Roman"/>
          <w:b/>
          <w:bCs/>
        </w:rPr>
      </w:pPr>
      <w:r w:rsidRPr="00C54FD3">
        <w:rPr>
          <w:rFonts w:eastAsia="Times New Roman" w:cs="Times New Roman"/>
          <w:b/>
          <w:bCs/>
        </w:rPr>
        <w:t>In GraphPad Prism:</w:t>
      </w:r>
    </w:p>
    <w:p w14:paraId="3DCF85DF" w14:textId="77777777" w:rsidR="00A763EA" w:rsidRPr="00C54FD3" w:rsidRDefault="00A763EA" w:rsidP="0033330B">
      <w:pPr>
        <w:spacing w:before="0" w:beforeAutospacing="0" w:after="0" w:line="360" w:lineRule="auto"/>
        <w:jc w:val="both"/>
        <w:rPr>
          <w:rFonts w:eastAsia="Times New Roman" w:cs="Times New Roman"/>
        </w:rPr>
      </w:pPr>
      <w:r w:rsidRPr="00C54FD3">
        <w:rPr>
          <w:rFonts w:eastAsia="Times New Roman" w:cs="Times New Roman"/>
        </w:rPr>
        <w:t xml:space="preserve">GraphPad automatically generates a corresponding scatter graph as soon as data is entered into an XY table. Access this under the </w:t>
      </w:r>
      <w:r w:rsidRPr="00AD07A4">
        <w:rPr>
          <w:rFonts w:eastAsia="Times New Roman" w:cs="Times New Roman"/>
          <w:bdr w:val="none" w:sz="0" w:space="0" w:color="auto" w:frame="1"/>
        </w:rPr>
        <w:t>Graphs</w:t>
      </w:r>
      <w:r w:rsidRPr="00C54FD3">
        <w:rPr>
          <w:rFonts w:eastAsia="Times New Roman" w:cs="Times New Roman"/>
        </w:rPr>
        <w:t xml:space="preserve"> directory in the left-hand project navigator panel.</w:t>
      </w:r>
    </w:p>
    <w:p w14:paraId="27F1FCE4" w14:textId="77777777" w:rsidR="0041093E" w:rsidRDefault="0041093E" w:rsidP="0033330B">
      <w:pPr>
        <w:spacing w:before="0" w:beforeAutospacing="0" w:after="0" w:line="360" w:lineRule="auto"/>
        <w:jc w:val="both"/>
        <w:outlineLvl w:val="3"/>
        <w:rPr>
          <w:rFonts w:eastAsia="Times New Roman" w:cs="Times New Roman"/>
          <w:b/>
          <w:bCs/>
        </w:rPr>
      </w:pPr>
    </w:p>
    <w:p w14:paraId="5D4FA3B6" w14:textId="6D1DF786" w:rsidR="00A763EA" w:rsidRPr="00C54FD3" w:rsidRDefault="00D16A54" w:rsidP="0033330B">
      <w:pPr>
        <w:spacing w:before="0" w:beforeAutospacing="0" w:after="0" w:line="360" w:lineRule="auto"/>
        <w:jc w:val="both"/>
        <w:outlineLvl w:val="3"/>
        <w:rPr>
          <w:rFonts w:eastAsia="Times New Roman" w:cs="Times New Roman"/>
          <w:b/>
          <w:bCs/>
        </w:rPr>
      </w:pPr>
      <w:r>
        <w:rPr>
          <w:rFonts w:eastAsia="Times New Roman" w:cs="Times New Roman"/>
          <w:b/>
          <w:bCs/>
        </w:rPr>
        <w:t>4.5</w:t>
      </w:r>
      <w:r w:rsidR="00A763EA" w:rsidRPr="00C54FD3">
        <w:rPr>
          <w:rFonts w:eastAsia="Times New Roman" w:cs="Times New Roman"/>
          <w:b/>
          <w:bCs/>
        </w:rPr>
        <w:t>. Regression Models &amp; Power Fit Calculations</w:t>
      </w:r>
    </w:p>
    <w:p w14:paraId="534873CE" w14:textId="0A54DDE2" w:rsidR="00A763EA" w:rsidRPr="00C54FD3" w:rsidRDefault="00D16A54" w:rsidP="0033330B">
      <w:pPr>
        <w:spacing w:before="0" w:beforeAutospacing="0" w:after="0" w:line="360" w:lineRule="auto"/>
        <w:jc w:val="both"/>
        <w:outlineLvl w:val="4"/>
        <w:rPr>
          <w:rFonts w:eastAsia="Times New Roman" w:cs="Times New Roman"/>
          <w:b/>
          <w:bCs/>
        </w:rPr>
      </w:pPr>
      <w:r>
        <w:rPr>
          <w:rFonts w:eastAsia="Times New Roman" w:cs="Times New Roman"/>
          <w:b/>
          <w:bCs/>
        </w:rPr>
        <w:t xml:space="preserve">4.5.1 </w:t>
      </w:r>
      <w:r w:rsidR="00A763EA" w:rsidRPr="00C54FD3">
        <w:rPr>
          <w:rFonts w:eastAsia="Times New Roman" w:cs="Times New Roman"/>
          <w:b/>
          <w:bCs/>
        </w:rPr>
        <w:t>Option A: Linear Regression (For Log-Transformed Linear Ranges)</w:t>
      </w:r>
    </w:p>
    <w:p w14:paraId="1D8F74E3" w14:textId="77777777" w:rsidR="00A763EA" w:rsidRPr="00C54FD3" w:rsidRDefault="00A763EA" w:rsidP="0033330B">
      <w:pPr>
        <w:spacing w:before="0" w:beforeAutospacing="0" w:after="0" w:line="360" w:lineRule="auto"/>
        <w:jc w:val="both"/>
        <w:rPr>
          <w:rFonts w:eastAsia="Times New Roman" w:cs="Times New Roman"/>
        </w:rPr>
      </w:pPr>
      <w:r w:rsidRPr="00C54FD3">
        <w:rPr>
          <w:rFonts w:eastAsia="Times New Roman" w:cs="Times New Roman"/>
        </w:rPr>
        <w:t>If you isolate the narrow, linear log-phase of the sigmoidal curve, you can calculate the antibody titer using a simple linear equation:</w:t>
      </w:r>
    </w:p>
    <w:p w14:paraId="2383F425" w14:textId="77777777" w:rsidR="00A763EA" w:rsidRPr="00C54FD3" w:rsidRDefault="00A763EA" w:rsidP="0033330B">
      <w:pPr>
        <w:spacing w:before="0" w:beforeAutospacing="0" w:after="0" w:line="360" w:lineRule="auto"/>
        <w:jc w:val="both"/>
        <w:rPr>
          <w:rFonts w:eastAsia="Times New Roman" w:cs="Times New Roman"/>
        </w:rPr>
      </w:pPr>
      <m:oMathPara>
        <m:oMath>
          <m:r>
            <w:rPr>
              <w:rFonts w:ascii="Cambria Math" w:eastAsia="Times New Roman" w:hAnsi="Cambria Math" w:cs="Times New Roman"/>
            </w:rPr>
            <m:t>Y=mX+c</m:t>
          </m:r>
        </m:oMath>
      </m:oMathPara>
    </w:p>
    <w:p w14:paraId="1839F474" w14:textId="77777777" w:rsidR="00A763EA" w:rsidRPr="00C54FD3" w:rsidRDefault="00A763EA" w:rsidP="0033330B">
      <w:pPr>
        <w:numPr>
          <w:ilvl w:val="0"/>
          <w:numId w:val="21"/>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Excel Execution:</w:t>
      </w:r>
      <w:r w:rsidRPr="00C54FD3">
        <w:rPr>
          <w:rFonts w:eastAsia="Times New Roman" w:cs="Times New Roman"/>
        </w:rPr>
        <w:t xml:space="preserve"> Right-click a data point on your scatter plot -&gt; </w:t>
      </w:r>
      <w:r w:rsidRPr="00AD07A4">
        <w:rPr>
          <w:rFonts w:eastAsia="Times New Roman" w:cs="Times New Roman"/>
          <w:bdr w:val="none" w:sz="0" w:space="0" w:color="auto" w:frame="1"/>
        </w:rPr>
        <w:t>Add Trendline</w:t>
      </w:r>
      <w:r w:rsidRPr="00AD07A4">
        <w:rPr>
          <w:rFonts w:eastAsia="Times New Roman" w:cs="Times New Roman"/>
        </w:rPr>
        <w:t xml:space="preserve"> -&gt; Choose </w:t>
      </w:r>
      <w:r w:rsidRPr="00AD07A4">
        <w:rPr>
          <w:rFonts w:eastAsia="Times New Roman" w:cs="Times New Roman"/>
          <w:bdr w:val="none" w:sz="0" w:space="0" w:color="auto" w:frame="1"/>
        </w:rPr>
        <w:t>Linear</w:t>
      </w:r>
      <w:r w:rsidRPr="00AD07A4">
        <w:rPr>
          <w:rFonts w:eastAsia="Times New Roman" w:cs="Times New Roman"/>
        </w:rPr>
        <w:t xml:space="preserve"> -&gt; Check </w:t>
      </w:r>
      <w:r w:rsidRPr="00AD07A4">
        <w:rPr>
          <w:rFonts w:eastAsia="Times New Roman" w:cs="Times New Roman"/>
          <w:bdr w:val="none" w:sz="0" w:space="0" w:color="auto" w:frame="1"/>
        </w:rPr>
        <w:t>Display Equation on chart</w:t>
      </w:r>
      <w:r w:rsidRPr="00AD07A4">
        <w:rPr>
          <w:rFonts w:eastAsia="Times New Roman" w:cs="Times New Roman"/>
        </w:rPr>
        <w:t xml:space="preserve"> and </w:t>
      </w:r>
      <w:r w:rsidRPr="00AD07A4">
        <w:rPr>
          <w:rFonts w:eastAsia="Times New Roman" w:cs="Times New Roman"/>
          <w:bdr w:val="none" w:sz="0" w:space="0" w:color="auto" w:frame="1"/>
        </w:rPr>
        <w:t>Display R-squared value on chart</w:t>
      </w:r>
      <w:r w:rsidRPr="00AD07A4">
        <w:rPr>
          <w:rFonts w:eastAsia="Times New Roman" w:cs="Times New Roman"/>
        </w:rPr>
        <w:t>.</w:t>
      </w:r>
    </w:p>
    <w:p w14:paraId="0263C4C9" w14:textId="77777777" w:rsidR="00A763EA" w:rsidRPr="00C54FD3" w:rsidRDefault="00A763EA" w:rsidP="0033330B">
      <w:pPr>
        <w:numPr>
          <w:ilvl w:val="0"/>
          <w:numId w:val="21"/>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GraphPad Execution:</w:t>
      </w:r>
      <w:r w:rsidRPr="00C54FD3">
        <w:rPr>
          <w:rFonts w:eastAsia="Times New Roman" w:cs="Times New Roman"/>
        </w:rPr>
        <w:t xml:space="preserve"> Click </w:t>
      </w:r>
      <w:r w:rsidRPr="00AD07A4">
        <w:rPr>
          <w:rFonts w:eastAsia="Times New Roman" w:cs="Times New Roman"/>
          <w:bdr w:val="none" w:sz="0" w:space="0" w:color="auto" w:frame="1"/>
        </w:rPr>
        <w:t>Analyze</w:t>
      </w:r>
      <w:r w:rsidRPr="00AD07A4">
        <w:rPr>
          <w:rFonts w:eastAsia="Times New Roman" w:cs="Times New Roman"/>
        </w:rPr>
        <w:t xml:space="preserve"> -&gt; </w:t>
      </w:r>
      <w:r w:rsidRPr="00AD07A4">
        <w:rPr>
          <w:rFonts w:eastAsia="Times New Roman" w:cs="Times New Roman"/>
          <w:bdr w:val="none" w:sz="0" w:space="0" w:color="auto" w:frame="1"/>
        </w:rPr>
        <w:t>XY analyses</w:t>
      </w:r>
      <w:r w:rsidRPr="00AD07A4">
        <w:rPr>
          <w:rFonts w:eastAsia="Times New Roman" w:cs="Times New Roman"/>
        </w:rPr>
        <w:t xml:space="preserve"> -&gt; </w:t>
      </w:r>
      <w:r w:rsidRPr="00AD07A4">
        <w:rPr>
          <w:rFonts w:eastAsia="Times New Roman" w:cs="Times New Roman"/>
          <w:bdr w:val="none" w:sz="0" w:space="0" w:color="auto" w:frame="1"/>
        </w:rPr>
        <w:t>Linear regression</w:t>
      </w:r>
      <w:r w:rsidRPr="00AD07A4">
        <w:rPr>
          <w:rFonts w:eastAsia="Times New Roman" w:cs="Times New Roman"/>
        </w:rPr>
        <w:t>.</w:t>
      </w:r>
    </w:p>
    <w:p w14:paraId="7BEF5809" w14:textId="77777777" w:rsidR="0041093E" w:rsidRDefault="0041093E" w:rsidP="0033330B">
      <w:pPr>
        <w:spacing w:before="0" w:beforeAutospacing="0" w:after="0" w:line="360" w:lineRule="auto"/>
        <w:jc w:val="both"/>
        <w:outlineLvl w:val="4"/>
        <w:rPr>
          <w:rFonts w:eastAsia="Times New Roman" w:cs="Times New Roman"/>
          <w:b/>
          <w:bCs/>
        </w:rPr>
      </w:pPr>
    </w:p>
    <w:p w14:paraId="488100CD" w14:textId="5B8DE4BE" w:rsidR="00A763EA" w:rsidRPr="00C54FD3" w:rsidRDefault="00D16A54" w:rsidP="0033330B">
      <w:pPr>
        <w:spacing w:before="0" w:beforeAutospacing="0" w:after="0" w:line="360" w:lineRule="auto"/>
        <w:jc w:val="both"/>
        <w:outlineLvl w:val="4"/>
        <w:rPr>
          <w:rFonts w:eastAsia="Times New Roman" w:cs="Times New Roman"/>
          <w:b/>
          <w:bCs/>
        </w:rPr>
      </w:pPr>
      <w:r>
        <w:rPr>
          <w:rFonts w:eastAsia="Times New Roman" w:cs="Times New Roman"/>
          <w:b/>
          <w:bCs/>
        </w:rPr>
        <w:t xml:space="preserve">4.5.2 </w:t>
      </w:r>
      <w:r w:rsidR="00A763EA" w:rsidRPr="00C54FD3">
        <w:rPr>
          <w:rFonts w:eastAsia="Times New Roman" w:cs="Times New Roman"/>
          <w:b/>
          <w:bCs/>
        </w:rPr>
        <w:t>Option B: Non-Linear Regression (4-Parameter Logistic/4PL Fit)</w:t>
      </w:r>
    </w:p>
    <w:p w14:paraId="180891A4" w14:textId="77777777" w:rsidR="00A763EA" w:rsidRPr="00C54FD3" w:rsidRDefault="00A763EA" w:rsidP="0033330B">
      <w:pPr>
        <w:spacing w:before="0" w:beforeAutospacing="0" w:after="0" w:line="360" w:lineRule="auto"/>
        <w:jc w:val="both"/>
        <w:rPr>
          <w:rFonts w:eastAsia="Times New Roman" w:cs="Times New Roman"/>
        </w:rPr>
      </w:pPr>
      <w:r w:rsidRPr="00C54FD3">
        <w:rPr>
          <w:rFonts w:eastAsia="Times New Roman" w:cs="Times New Roman"/>
        </w:rPr>
        <w:t xml:space="preserve">The international gold standard for complete ELISA curves is the </w:t>
      </w:r>
      <w:r w:rsidRPr="00AD07A4">
        <w:rPr>
          <w:rFonts w:eastAsia="Times New Roman" w:cs="Times New Roman"/>
          <w:bdr w:val="none" w:sz="0" w:space="0" w:color="auto" w:frame="1"/>
        </w:rPr>
        <w:t>4PL non-linear regression model</w:t>
      </w:r>
      <w:r w:rsidRPr="00C54FD3">
        <w:rPr>
          <w:rFonts w:eastAsia="Times New Roman" w:cs="Times New Roman"/>
        </w:rPr>
        <w:t>. It accommodates the plateaus at both high and low antibody concentrations:</w:t>
      </w:r>
    </w:p>
    <w:p w14:paraId="1BC810E7" w14:textId="77777777" w:rsidR="00A763EA" w:rsidRPr="00C54FD3" w:rsidRDefault="00A763EA" w:rsidP="0033330B">
      <w:pPr>
        <w:spacing w:before="0" w:beforeAutospacing="0" w:after="0" w:line="360" w:lineRule="auto"/>
        <w:jc w:val="both"/>
        <w:rPr>
          <w:rFonts w:eastAsia="Times New Roman" w:cs="Times New Roman"/>
        </w:rPr>
      </w:pPr>
      <m:oMathPara>
        <m:oMath>
          <m:r>
            <w:rPr>
              <w:rFonts w:ascii="Cambria Math" w:eastAsia="Times New Roman" w:hAnsi="Cambria Math" w:cs="Times New Roman"/>
            </w:rPr>
            <m:t>Y=Bottom+</m:t>
          </m:r>
          <m:f>
            <m:fPr>
              <m:ctrlPr>
                <w:rPr>
                  <w:rFonts w:ascii="Cambria Math" w:eastAsia="Times New Roman" w:hAnsi="Cambria Math" w:cs="Times New Roman"/>
                </w:rPr>
              </m:ctrlPr>
            </m:fPr>
            <m:num>
              <m:r>
                <w:rPr>
                  <w:rFonts w:ascii="Cambria Math" w:eastAsia="Times New Roman" w:hAnsi="Cambria Math" w:cs="Times New Roman"/>
                </w:rPr>
                <m:t>Top-Bottom</m:t>
              </m:r>
            </m:num>
            <m:den>
              <m:r>
                <w:rPr>
                  <w:rFonts w:ascii="Cambria Math" w:eastAsia="Times New Roman" w:hAnsi="Cambria Math" w:cs="Times New Roman"/>
                </w:rPr>
                <m:t>1+</m:t>
              </m:r>
              <m:sSup>
                <m:sSupPr>
                  <m:ctrlPr>
                    <w:rPr>
                      <w:rFonts w:ascii="Cambria Math" w:eastAsia="Times New Roman" w:hAnsi="Cambria Math" w:cs="Times New Roman"/>
                    </w:rPr>
                  </m:ctrlPr>
                </m:sSupPr>
                <m:e>
                  <m:r>
                    <w:rPr>
                      <w:rFonts w:ascii="Cambria Math" w:eastAsia="Times New Roman" w:hAnsi="Cambria Math" w:cs="Times New Roman"/>
                    </w:rPr>
                    <m:t>10</m:t>
                  </m:r>
                </m:e>
                <m:sup>
                  <m:d>
                    <m:dPr>
                      <m:ctrlPr>
                        <w:rPr>
                          <w:rFonts w:ascii="Cambria Math" w:eastAsia="Times New Roman" w:hAnsi="Cambria Math" w:cs="Times New Roman"/>
                        </w:rPr>
                      </m:ctrlPr>
                    </m:dPr>
                    <m:e>
                      <m:r>
                        <w:rPr>
                          <w:rFonts w:ascii="Cambria Math" w:eastAsia="Times New Roman" w:hAnsi="Cambria Math" w:cs="Times New Roman"/>
                        </w:rPr>
                        <m:t>LogEC50-X</m:t>
                      </m:r>
                    </m:e>
                  </m:d>
                  <m:r>
                    <w:rPr>
                      <w:rFonts w:ascii="Cambria Math" w:eastAsia="Times New Roman" w:hAnsi="Cambria Math" w:cs="Times New Roman"/>
                    </w:rPr>
                    <m:t>⋅HillSlope</m:t>
                  </m:r>
                </m:sup>
              </m:sSup>
            </m:den>
          </m:f>
        </m:oMath>
      </m:oMathPara>
    </w:p>
    <w:p w14:paraId="653D3CF7" w14:textId="77777777" w:rsidR="00A763EA" w:rsidRPr="00C54FD3" w:rsidRDefault="00A763EA" w:rsidP="0033330B">
      <w:pPr>
        <w:numPr>
          <w:ilvl w:val="0"/>
          <w:numId w:val="22"/>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Excel Execution:</w:t>
      </w:r>
      <w:r w:rsidRPr="00C54FD3">
        <w:rPr>
          <w:rFonts w:eastAsia="Times New Roman" w:cs="Times New Roman"/>
        </w:rPr>
        <w:t xml:space="preserve"> Requires the </w:t>
      </w:r>
      <w:r w:rsidRPr="00C54FD3">
        <w:rPr>
          <w:rFonts w:eastAsia="Times New Roman" w:cs="Times New Roman"/>
          <w:i/>
          <w:iCs/>
          <w:bdr w:val="none" w:sz="0" w:space="0" w:color="auto" w:frame="1"/>
        </w:rPr>
        <w:t>Excel Solver Add-in</w:t>
      </w:r>
      <w:r w:rsidRPr="00C54FD3">
        <w:rPr>
          <w:rFonts w:eastAsia="Times New Roman" w:cs="Times New Roman"/>
        </w:rPr>
        <w:t>. You must set up iterative cells calculating the sum of squared differences between your actual OD data and the 4PL model predictions, then command Solver to minimize that sum.</w:t>
      </w:r>
    </w:p>
    <w:p w14:paraId="7958C1C5" w14:textId="77777777" w:rsidR="00A763EA" w:rsidRPr="00C54FD3" w:rsidRDefault="00A763EA" w:rsidP="0033330B">
      <w:pPr>
        <w:numPr>
          <w:ilvl w:val="0"/>
          <w:numId w:val="22"/>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lastRenderedPageBreak/>
        <w:t>GraphPad Execution (Recommended):</w:t>
      </w:r>
      <w:r w:rsidRPr="00C54FD3">
        <w:rPr>
          <w:rFonts w:eastAsia="Times New Roman" w:cs="Times New Roman"/>
        </w:rPr>
        <w:t xml:space="preserve"> </w:t>
      </w:r>
      <w:r w:rsidRPr="00AD07A4">
        <w:rPr>
          <w:rFonts w:eastAsia="Times New Roman" w:cs="Times New Roman"/>
        </w:rPr>
        <w:t xml:space="preserve">Click </w:t>
      </w:r>
      <w:r w:rsidRPr="00AD07A4">
        <w:rPr>
          <w:rFonts w:eastAsia="Times New Roman" w:cs="Times New Roman"/>
          <w:bdr w:val="none" w:sz="0" w:space="0" w:color="auto" w:frame="1"/>
        </w:rPr>
        <w:t>Analyze</w:t>
      </w:r>
      <w:r w:rsidRPr="00AD07A4">
        <w:rPr>
          <w:rFonts w:eastAsia="Times New Roman" w:cs="Times New Roman"/>
        </w:rPr>
        <w:t xml:space="preserve"> -&gt; </w:t>
      </w:r>
      <w:r w:rsidRPr="00AD07A4">
        <w:rPr>
          <w:rFonts w:eastAsia="Times New Roman" w:cs="Times New Roman"/>
          <w:bdr w:val="none" w:sz="0" w:space="0" w:color="auto" w:frame="1"/>
        </w:rPr>
        <w:t>Nonlinear regression (Curve fit)</w:t>
      </w:r>
      <w:r w:rsidRPr="00AD07A4">
        <w:rPr>
          <w:rFonts w:eastAsia="Times New Roman" w:cs="Times New Roman"/>
        </w:rPr>
        <w:t xml:space="preserve"> -&gt; Select </w:t>
      </w:r>
      <w:r w:rsidRPr="00AD07A4">
        <w:rPr>
          <w:rFonts w:eastAsia="Times New Roman" w:cs="Times New Roman"/>
          <w:bdr w:val="none" w:sz="0" w:space="0" w:color="auto" w:frame="1"/>
        </w:rPr>
        <w:t>Dose-response - Special, X is log(concentration)</w:t>
      </w:r>
      <w:r w:rsidRPr="00AD07A4">
        <w:rPr>
          <w:rFonts w:eastAsia="Times New Roman" w:cs="Times New Roman"/>
        </w:rPr>
        <w:t xml:space="preserve"> -&gt; Choose </w:t>
      </w:r>
      <w:r w:rsidRPr="00AD07A4">
        <w:rPr>
          <w:rFonts w:eastAsia="Times New Roman" w:cs="Times New Roman"/>
          <w:bdr w:val="none" w:sz="0" w:space="0" w:color="auto" w:frame="1"/>
        </w:rPr>
        <w:t>Asymmetric five-parameter logistic (5PL)</w:t>
      </w:r>
      <w:r w:rsidRPr="00AD07A4">
        <w:rPr>
          <w:rFonts w:eastAsia="Times New Roman" w:cs="Times New Roman"/>
        </w:rPr>
        <w:t xml:space="preserve"> or </w:t>
      </w:r>
      <w:r w:rsidRPr="00AD07A4">
        <w:rPr>
          <w:rFonts w:eastAsia="Times New Roman" w:cs="Times New Roman"/>
          <w:bdr w:val="none" w:sz="0" w:space="0" w:color="auto" w:frame="1"/>
        </w:rPr>
        <w:t>Four-parameter logistic (4PL)</w:t>
      </w:r>
      <w:r w:rsidRPr="00AD07A4">
        <w:rPr>
          <w:rFonts w:eastAsia="Times New Roman" w:cs="Times New Roman"/>
        </w:rPr>
        <w:t>.</w:t>
      </w:r>
    </w:p>
    <w:p w14:paraId="385BC424" w14:textId="77777777" w:rsidR="0041093E" w:rsidRDefault="0041093E" w:rsidP="0033330B">
      <w:pPr>
        <w:spacing w:before="0" w:beforeAutospacing="0" w:after="0" w:line="360" w:lineRule="auto"/>
        <w:jc w:val="both"/>
        <w:outlineLvl w:val="4"/>
        <w:rPr>
          <w:rFonts w:eastAsia="Times New Roman" w:cs="Times New Roman"/>
          <w:b/>
          <w:bCs/>
        </w:rPr>
      </w:pPr>
    </w:p>
    <w:p w14:paraId="5D0E8DF0" w14:textId="0A8615E8" w:rsidR="00A763EA" w:rsidRPr="00C54FD3" w:rsidRDefault="00D16A54" w:rsidP="0033330B">
      <w:pPr>
        <w:spacing w:before="0" w:beforeAutospacing="0" w:after="0" w:line="360" w:lineRule="auto"/>
        <w:jc w:val="both"/>
        <w:outlineLvl w:val="4"/>
        <w:rPr>
          <w:rFonts w:eastAsia="Times New Roman" w:cs="Times New Roman"/>
          <w:b/>
          <w:bCs/>
        </w:rPr>
      </w:pPr>
      <w:r>
        <w:rPr>
          <w:rFonts w:eastAsia="Times New Roman" w:cs="Times New Roman"/>
          <w:b/>
          <w:bCs/>
        </w:rPr>
        <w:t xml:space="preserve">4.5.3 </w:t>
      </w:r>
      <w:r w:rsidR="00A763EA" w:rsidRPr="00C54FD3">
        <w:rPr>
          <w:rFonts w:eastAsia="Times New Roman" w:cs="Times New Roman"/>
          <w:b/>
          <w:bCs/>
        </w:rPr>
        <w:t>Option C: Power Fit</w:t>
      </w:r>
    </w:p>
    <w:p w14:paraId="12681545" w14:textId="77777777" w:rsidR="00A763EA" w:rsidRPr="00C54FD3" w:rsidRDefault="00A763EA" w:rsidP="0033330B">
      <w:pPr>
        <w:spacing w:before="0" w:beforeAutospacing="0" w:after="0" w:line="360" w:lineRule="auto"/>
        <w:jc w:val="both"/>
        <w:rPr>
          <w:rFonts w:eastAsia="Times New Roman" w:cs="Times New Roman"/>
        </w:rPr>
      </w:pPr>
      <w:r w:rsidRPr="00C54FD3">
        <w:rPr>
          <w:rFonts w:eastAsia="Times New Roman" w:cs="Times New Roman"/>
        </w:rPr>
        <w:t>A power fit (</w:t>
      </w:r>
      <m:oMath>
        <m:r>
          <w:rPr>
            <w:rFonts w:ascii="Cambria Math" w:eastAsia="Times New Roman" w:hAnsi="Cambria Math" w:cs="Times New Roman"/>
          </w:rPr>
          <m:t>Y=a</m:t>
        </m:r>
        <m:sSup>
          <m:sSupPr>
            <m:ctrlPr>
              <w:rPr>
                <w:rFonts w:ascii="Cambria Math" w:eastAsia="Times New Roman" w:hAnsi="Cambria Math" w:cs="Times New Roman"/>
              </w:rPr>
            </m:ctrlPr>
          </m:sSupPr>
          <m:e>
            <m:r>
              <w:rPr>
                <w:rFonts w:ascii="Cambria Math" w:eastAsia="Times New Roman" w:hAnsi="Cambria Math" w:cs="Times New Roman"/>
              </w:rPr>
              <m:t>X</m:t>
            </m:r>
          </m:e>
          <m:sup>
            <m:r>
              <w:rPr>
                <w:rFonts w:ascii="Cambria Math" w:eastAsia="Times New Roman" w:hAnsi="Cambria Math" w:cs="Times New Roman"/>
              </w:rPr>
              <m:t>b</m:t>
            </m:r>
          </m:sup>
        </m:sSup>
      </m:oMath>
      <w:r w:rsidRPr="00C54FD3">
        <w:rPr>
          <w:rFonts w:eastAsia="Times New Roman" w:cs="Times New Roman"/>
        </w:rPr>
        <w:t>) can be useful for specific non-linear tracking when looking at fractional saturation dynamics:</w:t>
      </w:r>
    </w:p>
    <w:p w14:paraId="3E04ACD1" w14:textId="77777777" w:rsidR="00A763EA" w:rsidRPr="00C54FD3" w:rsidRDefault="00A763EA" w:rsidP="0033330B">
      <w:pPr>
        <w:numPr>
          <w:ilvl w:val="0"/>
          <w:numId w:val="23"/>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Excel Execution:</w:t>
      </w:r>
      <w:r w:rsidRPr="00C54FD3">
        <w:rPr>
          <w:rFonts w:eastAsia="Times New Roman" w:cs="Times New Roman"/>
        </w:rPr>
        <w:t xml:space="preserve"> Right-click a data point on your scatter plot -&gt; </w:t>
      </w:r>
      <w:r w:rsidRPr="00AD07A4">
        <w:rPr>
          <w:rFonts w:eastAsia="Times New Roman" w:cs="Times New Roman"/>
          <w:bdr w:val="none" w:sz="0" w:space="0" w:color="auto" w:frame="1"/>
        </w:rPr>
        <w:t>Add Trendline</w:t>
      </w:r>
      <w:r w:rsidRPr="00AD07A4">
        <w:rPr>
          <w:rFonts w:eastAsia="Times New Roman" w:cs="Times New Roman"/>
        </w:rPr>
        <w:t xml:space="preserve"> -&gt; Choose </w:t>
      </w:r>
      <w:r w:rsidRPr="00AD07A4">
        <w:rPr>
          <w:rFonts w:eastAsia="Times New Roman" w:cs="Times New Roman"/>
          <w:bdr w:val="none" w:sz="0" w:space="0" w:color="auto" w:frame="1"/>
        </w:rPr>
        <w:t>Power</w:t>
      </w:r>
      <w:r w:rsidRPr="00AD07A4">
        <w:rPr>
          <w:rFonts w:eastAsia="Times New Roman" w:cs="Times New Roman"/>
        </w:rPr>
        <w:t>. Check the box to display the equation.</w:t>
      </w:r>
    </w:p>
    <w:p w14:paraId="5F7DED4B" w14:textId="77777777" w:rsidR="0041093E" w:rsidRDefault="0041093E" w:rsidP="0033330B">
      <w:pPr>
        <w:spacing w:before="0" w:beforeAutospacing="0" w:after="0" w:line="360" w:lineRule="auto"/>
        <w:jc w:val="both"/>
        <w:outlineLvl w:val="3"/>
        <w:rPr>
          <w:rFonts w:eastAsia="Times New Roman" w:cs="Times New Roman"/>
          <w:b/>
          <w:bCs/>
        </w:rPr>
      </w:pPr>
    </w:p>
    <w:p w14:paraId="5466A2F8" w14:textId="32F3E2E9" w:rsidR="00A763EA" w:rsidRPr="00C54FD3" w:rsidRDefault="00D16A54" w:rsidP="0033330B">
      <w:pPr>
        <w:spacing w:before="0" w:beforeAutospacing="0" w:after="0" w:line="360" w:lineRule="auto"/>
        <w:jc w:val="both"/>
        <w:outlineLvl w:val="3"/>
        <w:rPr>
          <w:rFonts w:eastAsia="Times New Roman" w:cs="Times New Roman"/>
          <w:b/>
          <w:bCs/>
        </w:rPr>
      </w:pPr>
      <w:r>
        <w:rPr>
          <w:rFonts w:eastAsia="Times New Roman" w:cs="Times New Roman"/>
          <w:b/>
          <w:bCs/>
        </w:rPr>
        <w:t>4.5.4</w:t>
      </w:r>
      <w:r w:rsidR="00A763EA" w:rsidRPr="00C54FD3">
        <w:rPr>
          <w:rFonts w:eastAsia="Times New Roman" w:cs="Times New Roman"/>
          <w:b/>
          <w:bCs/>
        </w:rPr>
        <w:t xml:space="preserve"> Calculating the Final Antibody Titer</w:t>
      </w:r>
    </w:p>
    <w:p w14:paraId="0086E428" w14:textId="77777777" w:rsidR="00A763EA" w:rsidRPr="00C54FD3" w:rsidRDefault="00A763EA" w:rsidP="0033330B">
      <w:pPr>
        <w:spacing w:before="0" w:beforeAutospacing="0" w:after="0" w:line="360" w:lineRule="auto"/>
        <w:jc w:val="both"/>
        <w:rPr>
          <w:rFonts w:eastAsia="Times New Roman" w:cs="Times New Roman"/>
        </w:rPr>
      </w:pPr>
      <w:r w:rsidRPr="00C54FD3">
        <w:rPr>
          <w:rFonts w:eastAsia="Times New Roman" w:cs="Times New Roman"/>
        </w:rPr>
        <w:t>The antibody titer is defined mathematically as the highest dilution factor (or reciprocal dilution) at which the antibody signal remains reliably detectable above background levels.</w:t>
      </w:r>
    </w:p>
    <w:p w14:paraId="4FA47907" w14:textId="77777777" w:rsidR="0041093E" w:rsidRDefault="0041093E" w:rsidP="0033330B">
      <w:pPr>
        <w:spacing w:before="0" w:beforeAutospacing="0" w:after="0" w:line="360" w:lineRule="auto"/>
        <w:jc w:val="both"/>
        <w:outlineLvl w:val="4"/>
        <w:rPr>
          <w:rFonts w:eastAsia="Times New Roman" w:cs="Times New Roman"/>
          <w:b/>
          <w:bCs/>
        </w:rPr>
      </w:pPr>
    </w:p>
    <w:p w14:paraId="51EB80C3" w14:textId="7D054E94" w:rsidR="00A763EA" w:rsidRPr="00C54FD3" w:rsidRDefault="00A763EA" w:rsidP="0033330B">
      <w:pPr>
        <w:spacing w:before="0" w:beforeAutospacing="0" w:after="0" w:line="360" w:lineRule="auto"/>
        <w:jc w:val="both"/>
        <w:outlineLvl w:val="4"/>
        <w:rPr>
          <w:rFonts w:eastAsia="Times New Roman" w:cs="Times New Roman"/>
          <w:b/>
          <w:bCs/>
        </w:rPr>
      </w:pPr>
      <w:r w:rsidRPr="00C54FD3">
        <w:rPr>
          <w:rFonts w:eastAsia="Times New Roman" w:cs="Times New Roman"/>
          <w:b/>
          <w:bCs/>
        </w:rPr>
        <w:t>Method 1: Back-Calculation from a Cutoff Value</w:t>
      </w:r>
    </w:p>
    <w:p w14:paraId="52B79574" w14:textId="14650275" w:rsidR="00A763EA" w:rsidRPr="00C54FD3" w:rsidRDefault="00A763EA" w:rsidP="00687100">
      <w:pPr>
        <w:numPr>
          <w:ilvl w:val="0"/>
          <w:numId w:val="24"/>
        </w:numPr>
        <w:spacing w:before="0" w:beforeAutospacing="0" w:after="0" w:line="360" w:lineRule="auto"/>
        <w:jc w:val="both"/>
        <w:rPr>
          <w:rFonts w:eastAsia="Times New Roman" w:cs="Times New Roman"/>
        </w:rPr>
      </w:pPr>
      <w:r w:rsidRPr="00C54FD3">
        <w:rPr>
          <w:rFonts w:eastAsia="Times New Roman" w:cs="Times New Roman"/>
        </w:rPr>
        <w:t xml:space="preserve">Establish a strict endpoint cutoff value (e.g., </w:t>
      </w:r>
      <w:r w:rsidR="00687100" w:rsidRPr="00687100">
        <w:rPr>
          <w:rFonts w:eastAsia="Times New Roman" w:cs="Times New Roman"/>
        </w:rPr>
        <w:t>Mean of Blanks</w:t>
      </w:r>
      <w:r w:rsidR="00687100">
        <w:rPr>
          <w:rFonts w:eastAsia="Times New Roman" w:cs="Times New Roman"/>
        </w:rPr>
        <w:t xml:space="preserve"> </w:t>
      </w:r>
      <w:r w:rsidR="00687100" w:rsidRPr="00687100">
        <w:rPr>
          <w:rFonts w:eastAsia="Times New Roman" w:cs="Times New Roman"/>
        </w:rPr>
        <w:t>+</w:t>
      </w:r>
      <w:r w:rsidR="00687100">
        <w:rPr>
          <w:rFonts w:eastAsia="Times New Roman" w:cs="Times New Roman"/>
        </w:rPr>
        <w:t xml:space="preserve"> </w:t>
      </w:r>
      <w:r w:rsidR="00687100" w:rsidRPr="00687100">
        <w:rPr>
          <w:rFonts w:eastAsia="Times New Roman" w:cs="Times New Roman"/>
        </w:rPr>
        <w:t>3×</w:t>
      </w:r>
      <w:r w:rsidR="00687100">
        <w:rPr>
          <w:rFonts w:eastAsia="Times New Roman" w:cs="Times New Roman"/>
        </w:rPr>
        <w:t xml:space="preserve"> </w:t>
      </w:r>
      <w:r w:rsidR="00687100" w:rsidRPr="00687100">
        <w:rPr>
          <w:rFonts w:eastAsia="Times New Roman" w:cs="Times New Roman"/>
        </w:rPr>
        <w:t>Standard Deviation of Blanks</w:t>
      </w:r>
      <w:r w:rsidR="00687100">
        <w:rPr>
          <w:rFonts w:eastAsia="Times New Roman" w:cs="Times New Roman"/>
        </w:rPr>
        <w:t>)</w:t>
      </w:r>
    </w:p>
    <w:p w14:paraId="67ED558F" w14:textId="77777777" w:rsidR="00A763EA" w:rsidRPr="00C54FD3" w:rsidRDefault="00A763EA" w:rsidP="0033330B">
      <w:pPr>
        <w:numPr>
          <w:ilvl w:val="0"/>
          <w:numId w:val="24"/>
        </w:numPr>
        <w:spacing w:before="0" w:beforeAutospacing="0" w:after="0" w:line="360" w:lineRule="auto"/>
        <w:jc w:val="both"/>
        <w:rPr>
          <w:rFonts w:eastAsia="Times New Roman" w:cs="Times New Roman"/>
        </w:rPr>
      </w:pPr>
      <w:r w:rsidRPr="00C54FD3">
        <w:rPr>
          <w:rFonts w:eastAsia="Times New Roman" w:cs="Times New Roman"/>
        </w:rPr>
        <w:t xml:space="preserve">Rearrange your calculated regression equation to solve for </w:t>
      </w:r>
      <m:oMath>
        <m:r>
          <w:rPr>
            <w:rFonts w:ascii="Cambria Math" w:eastAsia="Times New Roman" w:hAnsi="Cambria Math" w:cs="Times New Roman"/>
          </w:rPr>
          <m:t>X</m:t>
        </m:r>
      </m:oMath>
      <w:r w:rsidRPr="00C54FD3">
        <w:rPr>
          <w:rFonts w:eastAsia="Times New Roman" w:cs="Times New Roman"/>
        </w:rPr>
        <w:t xml:space="preserve"> (Dilution) when </w:t>
      </w:r>
      <m:oMath>
        <m:r>
          <w:rPr>
            <w:rFonts w:ascii="Cambria Math" w:eastAsia="Times New Roman" w:hAnsi="Cambria Math" w:cs="Times New Roman"/>
          </w:rPr>
          <m:t>Y=</m:t>
        </m:r>
        <m:r>
          <m:rPr>
            <m:nor/>
          </m:rPr>
          <w:rPr>
            <w:rFonts w:eastAsia="Times New Roman" w:cs="Times New Roman"/>
          </w:rPr>
          <m:t>Cutoff Value</m:t>
        </m:r>
      </m:oMath>
      <w:r w:rsidRPr="00C54FD3">
        <w:rPr>
          <w:rFonts w:eastAsia="Times New Roman" w:cs="Times New Roman"/>
        </w:rPr>
        <w:t>.</w:t>
      </w:r>
    </w:p>
    <w:p w14:paraId="16F847A9" w14:textId="77777777" w:rsidR="00A763EA" w:rsidRPr="00C54FD3" w:rsidRDefault="00A763EA" w:rsidP="0033330B">
      <w:pPr>
        <w:numPr>
          <w:ilvl w:val="1"/>
          <w:numId w:val="24"/>
        </w:numPr>
        <w:spacing w:before="0" w:beforeAutospacing="0" w:after="0" w:line="360" w:lineRule="auto"/>
        <w:jc w:val="both"/>
        <w:rPr>
          <w:rFonts w:eastAsia="Times New Roman" w:cs="Times New Roman"/>
        </w:rPr>
      </w:pPr>
      <w:r w:rsidRPr="00C54FD3">
        <w:rPr>
          <w:rFonts w:eastAsia="Times New Roman" w:cs="Times New Roman"/>
        </w:rPr>
        <w:t>For a linear-log equation:</w:t>
      </w:r>
    </w:p>
    <w:p w14:paraId="4DE1E9C6" w14:textId="77777777" w:rsidR="00A763EA" w:rsidRPr="00C54FD3" w:rsidRDefault="00A763EA" w:rsidP="0033330B">
      <w:pPr>
        <w:spacing w:before="0" w:beforeAutospacing="0" w:after="0" w:line="360" w:lineRule="auto"/>
        <w:ind w:left="1440"/>
        <w:jc w:val="both"/>
        <w:rPr>
          <w:rFonts w:eastAsia="Times New Roman" w:cs="Times New Roman"/>
        </w:rPr>
      </w:pPr>
      <m:oMathPara>
        <m:oMath>
          <m:r>
            <w:rPr>
              <w:rFonts w:ascii="Cambria Math" w:eastAsia="Times New Roman" w:hAnsi="Cambria Math" w:cs="Times New Roman"/>
            </w:rPr>
            <m:t>X=</m:t>
          </m:r>
          <m:sSup>
            <m:sSupPr>
              <m:ctrlPr>
                <w:rPr>
                  <w:rFonts w:ascii="Cambria Math" w:eastAsia="Times New Roman" w:hAnsi="Cambria Math" w:cs="Times New Roman"/>
                </w:rPr>
              </m:ctrlPr>
            </m:sSupPr>
            <m:e>
              <m:r>
                <w:rPr>
                  <w:rFonts w:ascii="Cambria Math" w:eastAsia="Times New Roman" w:hAnsi="Cambria Math" w:cs="Times New Roman"/>
                </w:rPr>
                <m:t>10</m:t>
              </m:r>
            </m:e>
            <m:sup>
              <m:f>
                <m:fPr>
                  <m:ctrlPr>
                    <w:rPr>
                      <w:rFonts w:ascii="Cambria Math" w:eastAsia="Times New Roman" w:hAnsi="Cambria Math" w:cs="Times New Roman"/>
                    </w:rPr>
                  </m:ctrlPr>
                </m:fPr>
                <m:num>
                  <m:r>
                    <m:rPr>
                      <m:nor/>
                    </m:rPr>
                    <w:rPr>
                      <w:rFonts w:eastAsia="Times New Roman" w:cs="Times New Roman"/>
                    </w:rPr>
                    <m:t>Cutoff</m:t>
                  </m:r>
                  <m:r>
                    <w:rPr>
                      <w:rFonts w:ascii="Cambria Math" w:eastAsia="Times New Roman" w:hAnsi="Cambria Math" w:cs="Times New Roman"/>
                    </w:rPr>
                    <m:t>-c</m:t>
                  </m:r>
                </m:num>
                <m:den>
                  <m:r>
                    <w:rPr>
                      <w:rFonts w:ascii="Cambria Math" w:eastAsia="Times New Roman" w:hAnsi="Cambria Math" w:cs="Times New Roman"/>
                    </w:rPr>
                    <m:t>m</m:t>
                  </m:r>
                </m:den>
              </m:f>
            </m:sup>
          </m:sSup>
        </m:oMath>
      </m:oMathPara>
    </w:p>
    <w:p w14:paraId="6ED2206D" w14:textId="77777777" w:rsidR="00A763EA" w:rsidRPr="00C54FD3" w:rsidRDefault="00A763EA" w:rsidP="0033330B">
      <w:pPr>
        <w:spacing w:before="0" w:beforeAutospacing="0" w:after="0" w:line="360" w:lineRule="auto"/>
        <w:jc w:val="both"/>
        <w:outlineLvl w:val="4"/>
        <w:rPr>
          <w:rFonts w:eastAsia="Times New Roman" w:cs="Times New Roman"/>
          <w:b/>
          <w:bCs/>
        </w:rPr>
      </w:pPr>
      <w:r w:rsidRPr="00C54FD3">
        <w:rPr>
          <w:rFonts w:eastAsia="Times New Roman" w:cs="Times New Roman"/>
          <w:b/>
          <w:bCs/>
        </w:rPr>
        <w:t>Method 2: Inflection Point (</w:t>
      </w:r>
      <m:oMath>
        <m:r>
          <m:rPr>
            <m:sty m:val="bi"/>
          </m:rPr>
          <w:rPr>
            <w:rFonts w:ascii="Cambria Math" w:eastAsia="Times New Roman" w:hAnsi="Cambria Math" w:cs="Times New Roman"/>
          </w:rPr>
          <m:t>E</m:t>
        </m:r>
        <m:sSub>
          <m:sSubPr>
            <m:ctrlPr>
              <w:rPr>
                <w:rFonts w:ascii="Cambria Math" w:eastAsia="Times New Roman" w:hAnsi="Cambria Math" w:cs="Times New Roman"/>
                <w:b/>
                <w:bCs/>
              </w:rPr>
            </m:ctrlPr>
          </m:sSubPr>
          <m:e>
            <m:r>
              <m:rPr>
                <m:sty m:val="bi"/>
              </m:rPr>
              <w:rPr>
                <w:rFonts w:ascii="Cambria Math" w:eastAsia="Times New Roman" w:hAnsi="Cambria Math" w:cs="Times New Roman"/>
              </w:rPr>
              <m:t>C</m:t>
            </m:r>
          </m:e>
          <m:sub>
            <m:r>
              <m:rPr>
                <m:sty m:val="bi"/>
              </m:rPr>
              <w:rPr>
                <w:rFonts w:ascii="Cambria Math" w:eastAsia="Times New Roman" w:hAnsi="Cambria Math" w:cs="Times New Roman"/>
              </w:rPr>
              <m:t>50</m:t>
            </m:r>
          </m:sub>
        </m:sSub>
      </m:oMath>
      <w:r w:rsidRPr="00C54FD3">
        <w:rPr>
          <w:rFonts w:eastAsia="Times New Roman" w:cs="Times New Roman"/>
          <w:b/>
          <w:bCs/>
        </w:rPr>
        <w:t xml:space="preserve"> Determination)</w:t>
      </w:r>
    </w:p>
    <w:p w14:paraId="0E32EB17" w14:textId="77777777" w:rsidR="00A763EA" w:rsidRPr="00C54FD3" w:rsidRDefault="00A763EA" w:rsidP="0033330B">
      <w:pPr>
        <w:spacing w:before="0" w:beforeAutospacing="0" w:after="0" w:line="360" w:lineRule="auto"/>
        <w:jc w:val="both"/>
        <w:rPr>
          <w:rFonts w:eastAsia="Times New Roman" w:cs="Times New Roman"/>
        </w:rPr>
      </w:pPr>
      <w:r w:rsidRPr="00C54FD3">
        <w:rPr>
          <w:rFonts w:eastAsia="Times New Roman" w:cs="Times New Roman"/>
        </w:rPr>
        <w:t xml:space="preserve">Using the 4PL non-linear regression model in GraphPad Prism, the software directly generates the </w:t>
      </w:r>
      <m:oMath>
        <m:r>
          <w:rPr>
            <w:rFonts w:ascii="Cambria Math" w:eastAsia="Times New Roman" w:hAnsi="Cambria Math" w:cs="Times New Roman"/>
          </w:rPr>
          <m:t>E</m:t>
        </m:r>
        <m:sSub>
          <m:sSubPr>
            <m:ctrlPr>
              <w:rPr>
                <w:rFonts w:ascii="Cambria Math" w:eastAsia="Times New Roman" w:hAnsi="Cambria Math" w:cs="Times New Roman"/>
              </w:rPr>
            </m:ctrlPr>
          </m:sSubPr>
          <m:e>
            <m:r>
              <w:rPr>
                <w:rFonts w:ascii="Cambria Math" w:eastAsia="Times New Roman" w:hAnsi="Cambria Math" w:cs="Times New Roman"/>
              </w:rPr>
              <m:t>C</m:t>
            </m:r>
          </m:e>
          <m:sub>
            <m:r>
              <w:rPr>
                <w:rFonts w:ascii="Cambria Math" w:eastAsia="Times New Roman" w:hAnsi="Cambria Math" w:cs="Times New Roman"/>
              </w:rPr>
              <m:t>50</m:t>
            </m:r>
          </m:sub>
        </m:sSub>
      </m:oMath>
      <w:r w:rsidRPr="00C54FD3">
        <w:rPr>
          <w:rFonts w:eastAsia="Times New Roman" w:cs="Times New Roman"/>
          <w:b/>
          <w:bCs/>
          <w:bdr w:val="none" w:sz="0" w:space="0" w:color="auto" w:frame="1"/>
        </w:rPr>
        <w:t xml:space="preserve"> or </w:t>
      </w:r>
      <m:oMath>
        <m:r>
          <w:rPr>
            <w:rFonts w:ascii="Cambria Math" w:eastAsia="Times New Roman" w:hAnsi="Cambria Math" w:cs="Times New Roman"/>
          </w:rPr>
          <m:t>I</m:t>
        </m:r>
        <m:sSub>
          <m:sSubPr>
            <m:ctrlPr>
              <w:rPr>
                <w:rFonts w:ascii="Cambria Math" w:eastAsia="Times New Roman" w:hAnsi="Cambria Math" w:cs="Times New Roman"/>
              </w:rPr>
            </m:ctrlPr>
          </m:sSubPr>
          <m:e>
            <m:r>
              <w:rPr>
                <w:rFonts w:ascii="Cambria Math" w:eastAsia="Times New Roman" w:hAnsi="Cambria Math" w:cs="Times New Roman"/>
              </w:rPr>
              <m:t>C</m:t>
            </m:r>
          </m:e>
          <m:sub>
            <m:r>
              <w:rPr>
                <w:rFonts w:ascii="Cambria Math" w:eastAsia="Times New Roman" w:hAnsi="Cambria Math" w:cs="Times New Roman"/>
              </w:rPr>
              <m:t>50</m:t>
            </m:r>
          </m:sub>
        </m:sSub>
      </m:oMath>
      <w:r w:rsidRPr="00C54FD3">
        <w:rPr>
          <w:rFonts w:eastAsia="Times New Roman" w:cs="Times New Roman"/>
          <w:b/>
          <w:bCs/>
          <w:bdr w:val="none" w:sz="0" w:space="0" w:color="auto" w:frame="1"/>
        </w:rPr>
        <w:t xml:space="preserve"> value</w:t>
      </w:r>
      <w:r w:rsidRPr="00C54FD3">
        <w:rPr>
          <w:rFonts w:eastAsia="Times New Roman" w:cs="Times New Roman"/>
        </w:rPr>
        <w:t xml:space="preserve"> in the results tab. This inflection point indicates the specific serum dilution that yields a </w:t>
      </w:r>
      <m:oMath>
        <m:r>
          <w:rPr>
            <w:rFonts w:ascii="Cambria Math" w:eastAsia="Times New Roman" w:hAnsi="Cambria Math" w:cs="Times New Roman"/>
          </w:rPr>
          <m:t>50%</m:t>
        </m:r>
      </m:oMath>
      <w:r w:rsidRPr="00C54FD3">
        <w:rPr>
          <w:rFonts w:eastAsia="Times New Roman" w:cs="Times New Roman"/>
        </w:rPr>
        <w:t xml:space="preserve"> maximum binding signal, serving as a highly reproducible metric for comparative antibody titer tracking.</w:t>
      </w:r>
    </w:p>
    <w:p w14:paraId="3D50BE6D" w14:textId="77777777" w:rsidR="0041093E" w:rsidRDefault="0041093E" w:rsidP="0033330B">
      <w:pPr>
        <w:spacing w:line="360" w:lineRule="auto"/>
        <w:jc w:val="both"/>
        <w:rPr>
          <w:rFonts w:eastAsia="Times New Roman" w:cs="Times New Roman"/>
          <w:b/>
          <w:bCs/>
          <w:kern w:val="36"/>
        </w:rPr>
      </w:pPr>
      <w:r>
        <w:rPr>
          <w:rFonts w:eastAsia="Times New Roman" w:cs="Times New Roman"/>
          <w:b/>
          <w:bCs/>
          <w:kern w:val="36"/>
        </w:rPr>
        <w:br w:type="page"/>
      </w:r>
    </w:p>
    <w:p w14:paraId="2327A1D6" w14:textId="50363387" w:rsidR="0041093E" w:rsidRDefault="00C54FD3" w:rsidP="0033330B">
      <w:pPr>
        <w:spacing w:before="0" w:beforeAutospacing="0" w:after="0" w:line="360" w:lineRule="auto"/>
        <w:jc w:val="center"/>
        <w:outlineLvl w:val="0"/>
        <w:rPr>
          <w:rFonts w:eastAsia="Times New Roman" w:cs="Times New Roman"/>
          <w:b/>
          <w:bCs/>
          <w:kern w:val="36"/>
        </w:rPr>
      </w:pPr>
      <w:r w:rsidRPr="00C54FD3">
        <w:rPr>
          <w:rFonts w:eastAsia="Times New Roman" w:cs="Times New Roman"/>
          <w:b/>
          <w:bCs/>
          <w:kern w:val="36"/>
        </w:rPr>
        <w:lastRenderedPageBreak/>
        <w:t>Chapter</w:t>
      </w:r>
      <w:r w:rsidR="0041093E">
        <w:rPr>
          <w:rFonts w:eastAsia="Times New Roman" w:cs="Times New Roman"/>
          <w:b/>
          <w:bCs/>
          <w:kern w:val="36"/>
        </w:rPr>
        <w:t xml:space="preserve"> </w:t>
      </w:r>
      <w:r w:rsidR="008D4471">
        <w:rPr>
          <w:rFonts w:eastAsia="Times New Roman" w:cs="Times New Roman"/>
          <w:b/>
          <w:bCs/>
          <w:kern w:val="36"/>
        </w:rPr>
        <w:t>5</w:t>
      </w:r>
    </w:p>
    <w:p w14:paraId="29E685F4" w14:textId="500540FE" w:rsidR="00C54FD3" w:rsidRDefault="00C54FD3" w:rsidP="0033330B">
      <w:pPr>
        <w:spacing w:before="0" w:beforeAutospacing="0" w:after="0" w:line="360" w:lineRule="auto"/>
        <w:jc w:val="center"/>
        <w:outlineLvl w:val="0"/>
        <w:rPr>
          <w:rFonts w:eastAsia="Times New Roman" w:cs="Times New Roman"/>
          <w:b/>
          <w:bCs/>
          <w:kern w:val="36"/>
        </w:rPr>
      </w:pPr>
      <w:r w:rsidRPr="00C54FD3">
        <w:rPr>
          <w:rFonts w:eastAsia="Times New Roman" w:cs="Times New Roman"/>
          <w:b/>
          <w:bCs/>
          <w:kern w:val="36"/>
        </w:rPr>
        <w:t xml:space="preserve">Advanced Optimization </w:t>
      </w:r>
      <w:r w:rsidR="00D16A54">
        <w:rPr>
          <w:rFonts w:eastAsia="Times New Roman" w:cs="Times New Roman"/>
          <w:b/>
          <w:bCs/>
          <w:kern w:val="36"/>
        </w:rPr>
        <w:t xml:space="preserve">of </w:t>
      </w:r>
      <w:r w:rsidRPr="00C54FD3">
        <w:rPr>
          <w:rFonts w:eastAsia="Times New Roman" w:cs="Times New Roman"/>
          <w:b/>
          <w:bCs/>
          <w:kern w:val="36"/>
        </w:rPr>
        <w:t>Indirect ELISA</w:t>
      </w:r>
    </w:p>
    <w:p w14:paraId="1C34DD23" w14:textId="77777777" w:rsidR="0041093E" w:rsidRPr="00C54FD3" w:rsidRDefault="0041093E" w:rsidP="0033330B">
      <w:pPr>
        <w:spacing w:before="0" w:beforeAutospacing="0" w:after="0" w:line="360" w:lineRule="auto"/>
        <w:jc w:val="both"/>
        <w:outlineLvl w:val="0"/>
        <w:rPr>
          <w:rFonts w:eastAsia="Times New Roman" w:cs="Times New Roman"/>
          <w:b/>
          <w:bCs/>
          <w:kern w:val="36"/>
        </w:rPr>
      </w:pPr>
    </w:p>
    <w:p w14:paraId="0BADADEC" w14:textId="3D2AAC46" w:rsidR="00C54FD3" w:rsidRPr="00C54FD3" w:rsidRDefault="00D16A54" w:rsidP="0033330B">
      <w:pPr>
        <w:spacing w:before="0" w:beforeAutospacing="0" w:after="0" w:line="360" w:lineRule="auto"/>
        <w:jc w:val="both"/>
        <w:outlineLvl w:val="1"/>
        <w:rPr>
          <w:rFonts w:eastAsia="Times New Roman" w:cs="Times New Roman"/>
          <w:b/>
          <w:bCs/>
        </w:rPr>
      </w:pPr>
      <w:r>
        <w:rPr>
          <w:rFonts w:eastAsia="Times New Roman" w:cs="Times New Roman"/>
          <w:b/>
          <w:bCs/>
        </w:rPr>
        <w:t>5</w:t>
      </w:r>
      <w:r w:rsidR="00C54FD3" w:rsidRPr="00C54FD3">
        <w:rPr>
          <w:rFonts w:eastAsia="Times New Roman" w:cs="Times New Roman"/>
          <w:b/>
          <w:bCs/>
        </w:rPr>
        <w:t>. Checkerboard (Chessboard) Titration for Indirect ELISA Optimization</w:t>
      </w:r>
    </w:p>
    <w:p w14:paraId="20F5E6C4" w14:textId="461E028C" w:rsidR="00C54FD3" w:rsidRPr="00C54FD3" w:rsidRDefault="00D16A54" w:rsidP="0033330B">
      <w:pPr>
        <w:spacing w:before="0" w:beforeAutospacing="0" w:after="0" w:line="360" w:lineRule="auto"/>
        <w:jc w:val="both"/>
        <w:outlineLvl w:val="2"/>
        <w:rPr>
          <w:rFonts w:eastAsia="Times New Roman" w:cs="Times New Roman"/>
          <w:b/>
          <w:bCs/>
        </w:rPr>
      </w:pPr>
      <w:r>
        <w:rPr>
          <w:rFonts w:eastAsia="Times New Roman" w:cs="Times New Roman"/>
          <w:b/>
          <w:bCs/>
        </w:rPr>
        <w:t>5</w:t>
      </w:r>
      <w:r w:rsidR="00C54FD3" w:rsidRPr="00C54FD3">
        <w:rPr>
          <w:rFonts w:eastAsia="Times New Roman" w:cs="Times New Roman"/>
          <w:b/>
          <w:bCs/>
        </w:rPr>
        <w:t>.1 Introduction</w:t>
      </w:r>
    </w:p>
    <w:p w14:paraId="4076484D" w14:textId="7BF4E030" w:rsidR="00C54FD3" w:rsidRPr="00C54FD3" w:rsidRDefault="00C54FD3" w:rsidP="0033330B">
      <w:pPr>
        <w:spacing w:before="0" w:beforeAutospacing="0" w:after="0" w:line="360" w:lineRule="auto"/>
        <w:jc w:val="both"/>
        <w:rPr>
          <w:rFonts w:eastAsia="Times New Roman" w:cs="Times New Roman"/>
        </w:rPr>
      </w:pPr>
      <w:r w:rsidRPr="00C54FD3">
        <w:rPr>
          <w:rFonts w:eastAsia="Times New Roman" w:cs="Times New Roman"/>
        </w:rPr>
        <w:t>Checkerboard (or chessboard) titration is a multi-dimensional optimization strategy used to determine the ideal working concentrations of two interdependent reagents simultaneously</w:t>
      </w:r>
      <w:r w:rsidR="0033330B">
        <w:rPr>
          <w:rFonts w:eastAsia="Times New Roman" w:cs="Times New Roman"/>
        </w:rPr>
        <w:t xml:space="preserve"> </w:t>
      </w:r>
      <w:r w:rsidRPr="00C54FD3">
        <w:rPr>
          <w:rFonts w:eastAsia="Times New Roman" w:cs="Times New Roman"/>
        </w:rPr>
        <w:t>typically the coating antigen and the primary antibody (or sample serum).</w:t>
      </w:r>
      <w:r w:rsidR="0033330B">
        <w:rPr>
          <w:rFonts w:eastAsia="Times New Roman" w:cs="Times New Roman"/>
        </w:rPr>
        <w:t xml:space="preserve"> </w:t>
      </w:r>
      <w:r w:rsidRPr="00C54FD3">
        <w:rPr>
          <w:rFonts w:eastAsia="Times New Roman" w:cs="Times New Roman"/>
        </w:rPr>
        <w:t>In biological assays, reagents do not act in isolation. One-Factor-At-A-Time (OFAT) optimization often misses the synergistic or antagonistic interactions between antigen density and antibody avidity. By deploying a matrix layout, checkerboard titration tests multiple concentrations of antigen against multiple dilutions of antibody on a single plate. This mathematically robust approach maximizes assay sensitivity, specificity, and reproducibility, while significantly reducing the long-term cost of wasted reagents by pinpointing the lowest functional concentrations.</w:t>
      </w:r>
    </w:p>
    <w:p w14:paraId="2BF522E1" w14:textId="77777777" w:rsidR="0033330B" w:rsidRDefault="0033330B" w:rsidP="0033330B">
      <w:pPr>
        <w:spacing w:before="0" w:beforeAutospacing="0" w:after="0" w:line="360" w:lineRule="auto"/>
        <w:jc w:val="both"/>
        <w:outlineLvl w:val="2"/>
        <w:rPr>
          <w:rFonts w:eastAsia="Times New Roman" w:cs="Times New Roman"/>
          <w:b/>
          <w:bCs/>
        </w:rPr>
      </w:pPr>
    </w:p>
    <w:p w14:paraId="14C09555" w14:textId="2F2138A2" w:rsidR="00C54FD3" w:rsidRPr="00C54FD3" w:rsidRDefault="00D16A54" w:rsidP="0033330B">
      <w:pPr>
        <w:spacing w:before="0" w:beforeAutospacing="0" w:after="0" w:line="360" w:lineRule="auto"/>
        <w:jc w:val="both"/>
        <w:outlineLvl w:val="2"/>
        <w:rPr>
          <w:rFonts w:eastAsia="Times New Roman" w:cs="Times New Roman"/>
          <w:b/>
          <w:bCs/>
        </w:rPr>
      </w:pPr>
      <w:r>
        <w:rPr>
          <w:rFonts w:eastAsia="Times New Roman" w:cs="Times New Roman"/>
          <w:b/>
          <w:bCs/>
        </w:rPr>
        <w:t>5</w:t>
      </w:r>
      <w:r w:rsidR="00C54FD3" w:rsidRPr="00C54FD3">
        <w:rPr>
          <w:rFonts w:eastAsia="Times New Roman" w:cs="Times New Roman"/>
          <w:b/>
          <w:bCs/>
        </w:rPr>
        <w:t>.2 Experimental Design</w:t>
      </w:r>
    </w:p>
    <w:p w14:paraId="3B2D8BD0" w14:textId="77777777" w:rsidR="00C54FD3" w:rsidRPr="00C54FD3" w:rsidRDefault="00C54FD3" w:rsidP="0033330B">
      <w:pPr>
        <w:spacing w:before="0" w:beforeAutospacing="0" w:after="0" w:line="360" w:lineRule="auto"/>
        <w:jc w:val="both"/>
        <w:rPr>
          <w:rFonts w:eastAsia="Times New Roman" w:cs="Times New Roman"/>
        </w:rPr>
      </w:pPr>
      <w:r w:rsidRPr="00C54FD3">
        <w:rPr>
          <w:rFonts w:eastAsia="Times New Roman" w:cs="Times New Roman"/>
        </w:rPr>
        <w:t>A standard checkerboard experiment crosses serial dilutions of the coating antigen (typically across the rows) with serial dilutions of the primary antibody/serum (across the columns).</w:t>
      </w:r>
    </w:p>
    <w:p w14:paraId="5D596B4D" w14:textId="77777777" w:rsidR="00C54FD3" w:rsidRPr="00C54FD3" w:rsidRDefault="00C54FD3" w:rsidP="0033330B">
      <w:pPr>
        <w:numPr>
          <w:ilvl w:val="0"/>
          <w:numId w:val="25"/>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Antigen Dilution:</w:t>
      </w:r>
      <w:r w:rsidRPr="00C54FD3">
        <w:rPr>
          <w:rFonts w:eastAsia="Times New Roman" w:cs="Times New Roman"/>
        </w:rPr>
        <w:t xml:space="preserve"> Typically ranges from 10 µg/mL down to 0.01 µg/mL (e.g., 2-fold or 5-fold serial dilutions).</w:t>
      </w:r>
    </w:p>
    <w:p w14:paraId="4A76406A" w14:textId="77777777" w:rsidR="00C54FD3" w:rsidRPr="00C54FD3" w:rsidRDefault="00C54FD3" w:rsidP="0033330B">
      <w:pPr>
        <w:numPr>
          <w:ilvl w:val="0"/>
          <w:numId w:val="25"/>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Primary Antibody (Serum) Dilution:</w:t>
      </w:r>
      <w:r w:rsidRPr="00C54FD3">
        <w:rPr>
          <w:rFonts w:eastAsia="Times New Roman" w:cs="Times New Roman"/>
        </w:rPr>
        <w:t xml:space="preserve"> Typically ranges from 1:50 to 1:6400 (2-fold or 10-fold dilutions).</w:t>
      </w:r>
    </w:p>
    <w:p w14:paraId="3591FB60" w14:textId="77777777" w:rsidR="00C54FD3" w:rsidRPr="00C54FD3" w:rsidRDefault="00C54FD3" w:rsidP="0033330B">
      <w:pPr>
        <w:numPr>
          <w:ilvl w:val="0"/>
          <w:numId w:val="25"/>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Secondary Antibody:</w:t>
      </w:r>
      <w:r w:rsidRPr="00C54FD3">
        <w:rPr>
          <w:rFonts w:eastAsia="Times New Roman" w:cs="Times New Roman"/>
        </w:rPr>
        <w:t xml:space="preserve"> Kept constant during the first checkerboard (e.g., at the manufacturer's recommended mid-point, often 1:5000). A secondary checkerboard can later optimize this against the chosen primary antibody dilution.</w:t>
      </w:r>
    </w:p>
    <w:p w14:paraId="3C6555B0" w14:textId="77777777" w:rsidR="00C54FD3" w:rsidRPr="00C54FD3" w:rsidRDefault="00C54FD3" w:rsidP="0033330B">
      <w:pPr>
        <w:numPr>
          <w:ilvl w:val="0"/>
          <w:numId w:val="25"/>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Controls:</w:t>
      </w:r>
      <w:r w:rsidRPr="00C54FD3">
        <w:rPr>
          <w:rFonts w:eastAsia="Times New Roman" w:cs="Times New Roman"/>
        </w:rPr>
        <w:t xml:space="preserve"> Every test condition must include both a known Positive Control (PC) serum and a known Negative Control (NC) serum to calculate the P/N ratio.</w:t>
      </w:r>
    </w:p>
    <w:p w14:paraId="1695032D" w14:textId="77777777" w:rsidR="00C54FD3" w:rsidRPr="00C54FD3" w:rsidRDefault="00C54FD3" w:rsidP="0033330B">
      <w:pPr>
        <w:numPr>
          <w:ilvl w:val="0"/>
          <w:numId w:val="25"/>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Replicates:</w:t>
      </w:r>
      <w:r w:rsidRPr="00C54FD3">
        <w:rPr>
          <w:rFonts w:eastAsia="Times New Roman" w:cs="Times New Roman"/>
        </w:rPr>
        <w:t xml:space="preserve"> A minimum of biological duplicates per condition is recommended to assess variance.</w:t>
      </w:r>
    </w:p>
    <w:p w14:paraId="3FB2639C" w14:textId="77777777" w:rsidR="0033330B" w:rsidRDefault="0033330B">
      <w:pPr>
        <w:rPr>
          <w:rFonts w:eastAsia="Times New Roman" w:cs="Times New Roman"/>
          <w:b/>
          <w:bCs/>
        </w:rPr>
      </w:pPr>
      <w:r>
        <w:rPr>
          <w:rFonts w:eastAsia="Times New Roman" w:cs="Times New Roman"/>
          <w:b/>
          <w:bCs/>
        </w:rPr>
        <w:br w:type="page"/>
      </w:r>
    </w:p>
    <w:p w14:paraId="6DA79EB3" w14:textId="459DE057" w:rsidR="00C54FD3" w:rsidRPr="00C54FD3" w:rsidRDefault="00D16A54" w:rsidP="0033330B">
      <w:pPr>
        <w:spacing w:before="0" w:beforeAutospacing="0" w:after="0" w:line="360" w:lineRule="auto"/>
        <w:jc w:val="both"/>
        <w:outlineLvl w:val="2"/>
        <w:rPr>
          <w:rFonts w:eastAsia="Times New Roman" w:cs="Times New Roman"/>
          <w:b/>
          <w:bCs/>
        </w:rPr>
      </w:pPr>
      <w:r>
        <w:rPr>
          <w:rFonts w:eastAsia="Times New Roman" w:cs="Times New Roman"/>
          <w:b/>
          <w:bCs/>
        </w:rPr>
        <w:lastRenderedPageBreak/>
        <w:t>5</w:t>
      </w:r>
      <w:r w:rsidR="00C54FD3" w:rsidRPr="00C54FD3">
        <w:rPr>
          <w:rFonts w:eastAsia="Times New Roman" w:cs="Times New Roman"/>
          <w:b/>
          <w:bCs/>
        </w:rPr>
        <w:t>.3 Plate Layout</w:t>
      </w:r>
    </w:p>
    <w:p w14:paraId="5280328F" w14:textId="77777777" w:rsidR="00C54FD3" w:rsidRDefault="00C54FD3" w:rsidP="0033330B">
      <w:pPr>
        <w:spacing w:before="0" w:beforeAutospacing="0" w:after="0" w:line="360" w:lineRule="auto"/>
        <w:jc w:val="both"/>
        <w:rPr>
          <w:rFonts w:eastAsia="Times New Roman" w:cs="Times New Roman"/>
        </w:rPr>
      </w:pPr>
      <w:r w:rsidRPr="00C54FD3">
        <w:rPr>
          <w:rFonts w:eastAsia="Times New Roman" w:cs="Times New Roman"/>
        </w:rPr>
        <w:t>To accommodate both positive and negative sera across the gradient, a 96-well plate is often divided into two halves, or adjacent columns are used for PC and NC.</w:t>
      </w:r>
    </w:p>
    <w:p w14:paraId="3309ED8F" w14:textId="77777777" w:rsidR="00687100" w:rsidRPr="00C54FD3" w:rsidRDefault="00687100" w:rsidP="0033330B">
      <w:pPr>
        <w:spacing w:before="0" w:beforeAutospacing="0" w:after="0" w:line="360" w:lineRule="auto"/>
        <w:jc w:val="both"/>
        <w:rPr>
          <w:rFonts w:eastAsia="Times New Roman" w:cs="Times New Roman"/>
        </w:rPr>
      </w:pPr>
    </w:p>
    <w:p w14:paraId="1B2089C5" w14:textId="77777777" w:rsidR="00C54FD3" w:rsidRPr="00C54FD3" w:rsidRDefault="00C54FD3" w:rsidP="0033330B">
      <w:p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Example Layout (Rows A-H: Antigen Gradient; Columns 1-10: Serum Gradient):</w:t>
      </w:r>
    </w:p>
    <w:tbl>
      <w:tblPr>
        <w:tblStyle w:val="TableGrid"/>
        <w:tblW w:w="5000" w:type="pct"/>
        <w:tblLook w:val="04A0" w:firstRow="1" w:lastRow="0" w:firstColumn="1" w:lastColumn="0" w:noHBand="0" w:noVBand="1"/>
      </w:tblPr>
      <w:tblGrid>
        <w:gridCol w:w="684"/>
        <w:gridCol w:w="1126"/>
        <w:gridCol w:w="855"/>
        <w:gridCol w:w="855"/>
        <w:gridCol w:w="855"/>
        <w:gridCol w:w="855"/>
        <w:gridCol w:w="896"/>
        <w:gridCol w:w="896"/>
        <w:gridCol w:w="587"/>
        <w:gridCol w:w="1004"/>
        <w:gridCol w:w="737"/>
      </w:tblGrid>
      <w:tr w:rsidR="00C54FD3" w:rsidRPr="00013014" w14:paraId="2E686392" w14:textId="77777777" w:rsidTr="0033330B">
        <w:trPr>
          <w:trHeight w:val="20"/>
        </w:trPr>
        <w:tc>
          <w:tcPr>
            <w:tcW w:w="365" w:type="pct"/>
            <w:vAlign w:val="center"/>
            <w:hideMark/>
          </w:tcPr>
          <w:p w14:paraId="4A51FAAC"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Row</w:t>
            </w:r>
          </w:p>
        </w:tc>
        <w:tc>
          <w:tcPr>
            <w:tcW w:w="602" w:type="pct"/>
            <w:vAlign w:val="center"/>
            <w:hideMark/>
          </w:tcPr>
          <w:p w14:paraId="460A637D"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Antigen [Ag]</w:t>
            </w:r>
          </w:p>
        </w:tc>
        <w:tc>
          <w:tcPr>
            <w:tcW w:w="457" w:type="pct"/>
            <w:vAlign w:val="center"/>
            <w:hideMark/>
          </w:tcPr>
          <w:p w14:paraId="1797856F"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Col 1 (PC)</w:t>
            </w:r>
          </w:p>
        </w:tc>
        <w:tc>
          <w:tcPr>
            <w:tcW w:w="457" w:type="pct"/>
            <w:vAlign w:val="center"/>
            <w:hideMark/>
          </w:tcPr>
          <w:p w14:paraId="2AE6B0B1"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Col 2 (NC)</w:t>
            </w:r>
          </w:p>
        </w:tc>
        <w:tc>
          <w:tcPr>
            <w:tcW w:w="457" w:type="pct"/>
            <w:vAlign w:val="center"/>
            <w:hideMark/>
          </w:tcPr>
          <w:p w14:paraId="6F154712"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Col 3 (PC)</w:t>
            </w:r>
          </w:p>
        </w:tc>
        <w:tc>
          <w:tcPr>
            <w:tcW w:w="457" w:type="pct"/>
            <w:vAlign w:val="center"/>
            <w:hideMark/>
          </w:tcPr>
          <w:p w14:paraId="1E547667"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Col 4 (NC)</w:t>
            </w:r>
          </w:p>
        </w:tc>
        <w:tc>
          <w:tcPr>
            <w:tcW w:w="479" w:type="pct"/>
            <w:vAlign w:val="center"/>
            <w:hideMark/>
          </w:tcPr>
          <w:p w14:paraId="294F0072"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Col 5 (PC)</w:t>
            </w:r>
          </w:p>
        </w:tc>
        <w:tc>
          <w:tcPr>
            <w:tcW w:w="479" w:type="pct"/>
            <w:vAlign w:val="center"/>
            <w:hideMark/>
          </w:tcPr>
          <w:p w14:paraId="56D0E3A3"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Col 6 (NC)</w:t>
            </w:r>
          </w:p>
        </w:tc>
        <w:tc>
          <w:tcPr>
            <w:tcW w:w="314" w:type="pct"/>
            <w:vAlign w:val="center"/>
            <w:hideMark/>
          </w:tcPr>
          <w:p w14:paraId="26B9D655"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Col 7, 8...</w:t>
            </w:r>
          </w:p>
        </w:tc>
        <w:tc>
          <w:tcPr>
            <w:tcW w:w="537" w:type="pct"/>
            <w:vAlign w:val="center"/>
            <w:hideMark/>
          </w:tcPr>
          <w:p w14:paraId="426046DB"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Col 11 (Blank)</w:t>
            </w:r>
          </w:p>
        </w:tc>
        <w:tc>
          <w:tcPr>
            <w:tcW w:w="394" w:type="pct"/>
            <w:vAlign w:val="center"/>
            <w:hideMark/>
          </w:tcPr>
          <w:p w14:paraId="028B2072"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Col 12 (CC)</w:t>
            </w:r>
          </w:p>
        </w:tc>
      </w:tr>
      <w:tr w:rsidR="00C54FD3" w:rsidRPr="00013014" w14:paraId="34C4BF52" w14:textId="77777777" w:rsidTr="0033330B">
        <w:trPr>
          <w:trHeight w:val="20"/>
        </w:trPr>
        <w:tc>
          <w:tcPr>
            <w:tcW w:w="365" w:type="pct"/>
            <w:vAlign w:val="center"/>
            <w:hideMark/>
          </w:tcPr>
          <w:p w14:paraId="75C0ADAE"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A</w:t>
            </w:r>
          </w:p>
        </w:tc>
        <w:tc>
          <w:tcPr>
            <w:tcW w:w="602" w:type="pct"/>
            <w:vAlign w:val="center"/>
            <w:hideMark/>
          </w:tcPr>
          <w:p w14:paraId="7BD3F4A7"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10 µg/mL</w:t>
            </w:r>
          </w:p>
        </w:tc>
        <w:tc>
          <w:tcPr>
            <w:tcW w:w="457" w:type="pct"/>
            <w:vAlign w:val="center"/>
            <w:hideMark/>
          </w:tcPr>
          <w:p w14:paraId="0D5DA208"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1:100</w:t>
            </w:r>
          </w:p>
        </w:tc>
        <w:tc>
          <w:tcPr>
            <w:tcW w:w="457" w:type="pct"/>
            <w:vAlign w:val="center"/>
            <w:hideMark/>
          </w:tcPr>
          <w:p w14:paraId="5C1DCE04"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1:100</w:t>
            </w:r>
          </w:p>
        </w:tc>
        <w:tc>
          <w:tcPr>
            <w:tcW w:w="457" w:type="pct"/>
            <w:vAlign w:val="center"/>
            <w:hideMark/>
          </w:tcPr>
          <w:p w14:paraId="7E7569BC"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1:400</w:t>
            </w:r>
          </w:p>
        </w:tc>
        <w:tc>
          <w:tcPr>
            <w:tcW w:w="457" w:type="pct"/>
            <w:vAlign w:val="center"/>
            <w:hideMark/>
          </w:tcPr>
          <w:p w14:paraId="79663BEB"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1:400</w:t>
            </w:r>
          </w:p>
        </w:tc>
        <w:tc>
          <w:tcPr>
            <w:tcW w:w="479" w:type="pct"/>
            <w:vAlign w:val="center"/>
            <w:hideMark/>
          </w:tcPr>
          <w:p w14:paraId="6215927E"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1:1600</w:t>
            </w:r>
          </w:p>
        </w:tc>
        <w:tc>
          <w:tcPr>
            <w:tcW w:w="479" w:type="pct"/>
            <w:vAlign w:val="center"/>
            <w:hideMark/>
          </w:tcPr>
          <w:p w14:paraId="70A1C9CE"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1:1600</w:t>
            </w:r>
          </w:p>
        </w:tc>
        <w:tc>
          <w:tcPr>
            <w:tcW w:w="314" w:type="pct"/>
            <w:vAlign w:val="center"/>
            <w:hideMark/>
          </w:tcPr>
          <w:p w14:paraId="09C7E278"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w:t>
            </w:r>
          </w:p>
        </w:tc>
        <w:tc>
          <w:tcPr>
            <w:tcW w:w="537" w:type="pct"/>
            <w:vAlign w:val="center"/>
            <w:hideMark/>
          </w:tcPr>
          <w:p w14:paraId="5447C82B"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Buffer only</w:t>
            </w:r>
          </w:p>
        </w:tc>
        <w:tc>
          <w:tcPr>
            <w:tcW w:w="394" w:type="pct"/>
            <w:vAlign w:val="center"/>
            <w:hideMark/>
          </w:tcPr>
          <w:p w14:paraId="60D70AC3"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2° Ab only</w:t>
            </w:r>
          </w:p>
        </w:tc>
      </w:tr>
      <w:tr w:rsidR="00C54FD3" w:rsidRPr="00013014" w14:paraId="0DB71E1A" w14:textId="77777777" w:rsidTr="0033330B">
        <w:trPr>
          <w:trHeight w:val="20"/>
        </w:trPr>
        <w:tc>
          <w:tcPr>
            <w:tcW w:w="365" w:type="pct"/>
            <w:vAlign w:val="center"/>
            <w:hideMark/>
          </w:tcPr>
          <w:p w14:paraId="7AEC7684"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B</w:t>
            </w:r>
          </w:p>
        </w:tc>
        <w:tc>
          <w:tcPr>
            <w:tcW w:w="602" w:type="pct"/>
            <w:vAlign w:val="center"/>
            <w:hideMark/>
          </w:tcPr>
          <w:p w14:paraId="5C8B9BF7"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5.0 µg/mL</w:t>
            </w:r>
          </w:p>
        </w:tc>
        <w:tc>
          <w:tcPr>
            <w:tcW w:w="457" w:type="pct"/>
            <w:vAlign w:val="center"/>
            <w:hideMark/>
          </w:tcPr>
          <w:p w14:paraId="72EB2FDD"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1:100</w:t>
            </w:r>
          </w:p>
        </w:tc>
        <w:tc>
          <w:tcPr>
            <w:tcW w:w="457" w:type="pct"/>
            <w:vAlign w:val="center"/>
            <w:hideMark/>
          </w:tcPr>
          <w:p w14:paraId="43982905"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1:100</w:t>
            </w:r>
          </w:p>
        </w:tc>
        <w:tc>
          <w:tcPr>
            <w:tcW w:w="457" w:type="pct"/>
            <w:vAlign w:val="center"/>
            <w:hideMark/>
          </w:tcPr>
          <w:p w14:paraId="3F6A88D9"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1:400</w:t>
            </w:r>
          </w:p>
        </w:tc>
        <w:tc>
          <w:tcPr>
            <w:tcW w:w="457" w:type="pct"/>
            <w:vAlign w:val="center"/>
            <w:hideMark/>
          </w:tcPr>
          <w:p w14:paraId="7510B31D"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1:400</w:t>
            </w:r>
          </w:p>
        </w:tc>
        <w:tc>
          <w:tcPr>
            <w:tcW w:w="479" w:type="pct"/>
            <w:vAlign w:val="center"/>
            <w:hideMark/>
          </w:tcPr>
          <w:p w14:paraId="1CB447EA"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1:1600</w:t>
            </w:r>
          </w:p>
        </w:tc>
        <w:tc>
          <w:tcPr>
            <w:tcW w:w="479" w:type="pct"/>
            <w:vAlign w:val="center"/>
            <w:hideMark/>
          </w:tcPr>
          <w:p w14:paraId="4B379088"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1:1600</w:t>
            </w:r>
          </w:p>
        </w:tc>
        <w:tc>
          <w:tcPr>
            <w:tcW w:w="314" w:type="pct"/>
            <w:vAlign w:val="center"/>
            <w:hideMark/>
          </w:tcPr>
          <w:p w14:paraId="2DB097E9"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w:t>
            </w:r>
          </w:p>
        </w:tc>
        <w:tc>
          <w:tcPr>
            <w:tcW w:w="537" w:type="pct"/>
            <w:vAlign w:val="center"/>
            <w:hideMark/>
          </w:tcPr>
          <w:p w14:paraId="6AC08BB3"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Buffer only</w:t>
            </w:r>
          </w:p>
        </w:tc>
        <w:tc>
          <w:tcPr>
            <w:tcW w:w="394" w:type="pct"/>
            <w:vAlign w:val="center"/>
            <w:hideMark/>
          </w:tcPr>
          <w:p w14:paraId="77BC4BDC"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2° Ab only</w:t>
            </w:r>
          </w:p>
        </w:tc>
      </w:tr>
      <w:tr w:rsidR="00C54FD3" w:rsidRPr="00013014" w14:paraId="5F3D2134" w14:textId="77777777" w:rsidTr="0033330B">
        <w:trPr>
          <w:trHeight w:val="20"/>
        </w:trPr>
        <w:tc>
          <w:tcPr>
            <w:tcW w:w="365" w:type="pct"/>
            <w:vAlign w:val="center"/>
            <w:hideMark/>
          </w:tcPr>
          <w:p w14:paraId="450A8391"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C</w:t>
            </w:r>
          </w:p>
        </w:tc>
        <w:tc>
          <w:tcPr>
            <w:tcW w:w="602" w:type="pct"/>
            <w:vAlign w:val="center"/>
            <w:hideMark/>
          </w:tcPr>
          <w:p w14:paraId="3F662D63"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2.5 µg/mL</w:t>
            </w:r>
          </w:p>
        </w:tc>
        <w:tc>
          <w:tcPr>
            <w:tcW w:w="457" w:type="pct"/>
            <w:vAlign w:val="center"/>
            <w:hideMark/>
          </w:tcPr>
          <w:p w14:paraId="4DE81564"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1:100</w:t>
            </w:r>
          </w:p>
        </w:tc>
        <w:tc>
          <w:tcPr>
            <w:tcW w:w="457" w:type="pct"/>
            <w:vAlign w:val="center"/>
            <w:hideMark/>
          </w:tcPr>
          <w:p w14:paraId="5B8982C8"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1:100</w:t>
            </w:r>
          </w:p>
        </w:tc>
        <w:tc>
          <w:tcPr>
            <w:tcW w:w="457" w:type="pct"/>
            <w:vAlign w:val="center"/>
            <w:hideMark/>
          </w:tcPr>
          <w:p w14:paraId="456B0A3F"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1:400</w:t>
            </w:r>
          </w:p>
        </w:tc>
        <w:tc>
          <w:tcPr>
            <w:tcW w:w="457" w:type="pct"/>
            <w:vAlign w:val="center"/>
            <w:hideMark/>
          </w:tcPr>
          <w:p w14:paraId="3674F9B0"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1:400</w:t>
            </w:r>
          </w:p>
        </w:tc>
        <w:tc>
          <w:tcPr>
            <w:tcW w:w="479" w:type="pct"/>
            <w:vAlign w:val="center"/>
            <w:hideMark/>
          </w:tcPr>
          <w:p w14:paraId="409BB6DE"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1:1600</w:t>
            </w:r>
          </w:p>
        </w:tc>
        <w:tc>
          <w:tcPr>
            <w:tcW w:w="479" w:type="pct"/>
            <w:vAlign w:val="center"/>
            <w:hideMark/>
          </w:tcPr>
          <w:p w14:paraId="30C34C00"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1:1600</w:t>
            </w:r>
          </w:p>
        </w:tc>
        <w:tc>
          <w:tcPr>
            <w:tcW w:w="314" w:type="pct"/>
            <w:vAlign w:val="center"/>
            <w:hideMark/>
          </w:tcPr>
          <w:p w14:paraId="4F475E50"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w:t>
            </w:r>
          </w:p>
        </w:tc>
        <w:tc>
          <w:tcPr>
            <w:tcW w:w="537" w:type="pct"/>
            <w:vAlign w:val="center"/>
            <w:hideMark/>
          </w:tcPr>
          <w:p w14:paraId="7FF9F362"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Buffer only</w:t>
            </w:r>
          </w:p>
        </w:tc>
        <w:tc>
          <w:tcPr>
            <w:tcW w:w="394" w:type="pct"/>
            <w:vAlign w:val="center"/>
            <w:hideMark/>
          </w:tcPr>
          <w:p w14:paraId="32FAEC04"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2° Ab only</w:t>
            </w:r>
          </w:p>
        </w:tc>
      </w:tr>
      <w:tr w:rsidR="00C54FD3" w:rsidRPr="00013014" w14:paraId="35B3461B" w14:textId="77777777" w:rsidTr="0033330B">
        <w:trPr>
          <w:trHeight w:val="20"/>
        </w:trPr>
        <w:tc>
          <w:tcPr>
            <w:tcW w:w="365" w:type="pct"/>
            <w:vAlign w:val="center"/>
            <w:hideMark/>
          </w:tcPr>
          <w:p w14:paraId="472FBA3B"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D</w:t>
            </w:r>
          </w:p>
        </w:tc>
        <w:tc>
          <w:tcPr>
            <w:tcW w:w="602" w:type="pct"/>
            <w:vAlign w:val="center"/>
            <w:hideMark/>
          </w:tcPr>
          <w:p w14:paraId="0D084A52"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1.25 µg/mL</w:t>
            </w:r>
          </w:p>
        </w:tc>
        <w:tc>
          <w:tcPr>
            <w:tcW w:w="457" w:type="pct"/>
            <w:vAlign w:val="center"/>
            <w:hideMark/>
          </w:tcPr>
          <w:p w14:paraId="1217D9F3"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1:100</w:t>
            </w:r>
          </w:p>
        </w:tc>
        <w:tc>
          <w:tcPr>
            <w:tcW w:w="457" w:type="pct"/>
            <w:vAlign w:val="center"/>
            <w:hideMark/>
          </w:tcPr>
          <w:p w14:paraId="3810EE8F"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1:100</w:t>
            </w:r>
          </w:p>
        </w:tc>
        <w:tc>
          <w:tcPr>
            <w:tcW w:w="457" w:type="pct"/>
            <w:vAlign w:val="center"/>
            <w:hideMark/>
          </w:tcPr>
          <w:p w14:paraId="7C9CAF06"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1:400</w:t>
            </w:r>
          </w:p>
        </w:tc>
        <w:tc>
          <w:tcPr>
            <w:tcW w:w="457" w:type="pct"/>
            <w:vAlign w:val="center"/>
            <w:hideMark/>
          </w:tcPr>
          <w:p w14:paraId="21F37989"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1:400</w:t>
            </w:r>
          </w:p>
        </w:tc>
        <w:tc>
          <w:tcPr>
            <w:tcW w:w="479" w:type="pct"/>
            <w:vAlign w:val="center"/>
            <w:hideMark/>
          </w:tcPr>
          <w:p w14:paraId="148A3618"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1:1600</w:t>
            </w:r>
          </w:p>
        </w:tc>
        <w:tc>
          <w:tcPr>
            <w:tcW w:w="479" w:type="pct"/>
            <w:vAlign w:val="center"/>
            <w:hideMark/>
          </w:tcPr>
          <w:p w14:paraId="1549E879"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Serum 1:1600</w:t>
            </w:r>
          </w:p>
        </w:tc>
        <w:tc>
          <w:tcPr>
            <w:tcW w:w="314" w:type="pct"/>
            <w:vAlign w:val="center"/>
            <w:hideMark/>
          </w:tcPr>
          <w:p w14:paraId="4F6834CF"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w:t>
            </w:r>
          </w:p>
        </w:tc>
        <w:tc>
          <w:tcPr>
            <w:tcW w:w="537" w:type="pct"/>
            <w:vAlign w:val="center"/>
            <w:hideMark/>
          </w:tcPr>
          <w:p w14:paraId="6BBED4A5"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Buffer only</w:t>
            </w:r>
          </w:p>
        </w:tc>
        <w:tc>
          <w:tcPr>
            <w:tcW w:w="394" w:type="pct"/>
            <w:vAlign w:val="center"/>
            <w:hideMark/>
          </w:tcPr>
          <w:p w14:paraId="12F0A9EB"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2° Ab only</w:t>
            </w:r>
          </w:p>
        </w:tc>
      </w:tr>
      <w:tr w:rsidR="00C54FD3" w:rsidRPr="00013014" w14:paraId="1D028FD5" w14:textId="77777777" w:rsidTr="0033330B">
        <w:trPr>
          <w:trHeight w:val="20"/>
        </w:trPr>
        <w:tc>
          <w:tcPr>
            <w:tcW w:w="365" w:type="pct"/>
            <w:vAlign w:val="center"/>
            <w:hideMark/>
          </w:tcPr>
          <w:p w14:paraId="39955A51"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b/>
                <w:bCs/>
                <w:sz w:val="20"/>
                <w:szCs w:val="20"/>
                <w:bdr w:val="none" w:sz="0" w:space="0" w:color="auto" w:frame="1"/>
              </w:rPr>
              <w:t>E-H</w:t>
            </w:r>
          </w:p>
        </w:tc>
        <w:tc>
          <w:tcPr>
            <w:tcW w:w="602" w:type="pct"/>
            <w:vAlign w:val="center"/>
            <w:hideMark/>
          </w:tcPr>
          <w:p w14:paraId="31B6AD78"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i/>
                <w:iCs/>
                <w:sz w:val="20"/>
                <w:szCs w:val="20"/>
                <w:bdr w:val="none" w:sz="0" w:space="0" w:color="auto" w:frame="1"/>
              </w:rPr>
              <w:t>Continue 2-fold dilutions</w:t>
            </w:r>
          </w:p>
        </w:tc>
        <w:tc>
          <w:tcPr>
            <w:tcW w:w="457" w:type="pct"/>
            <w:vAlign w:val="center"/>
            <w:hideMark/>
          </w:tcPr>
          <w:p w14:paraId="4829987B"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w:t>
            </w:r>
          </w:p>
        </w:tc>
        <w:tc>
          <w:tcPr>
            <w:tcW w:w="457" w:type="pct"/>
            <w:vAlign w:val="center"/>
            <w:hideMark/>
          </w:tcPr>
          <w:p w14:paraId="7ECB6FE3"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w:t>
            </w:r>
          </w:p>
        </w:tc>
        <w:tc>
          <w:tcPr>
            <w:tcW w:w="457" w:type="pct"/>
            <w:vAlign w:val="center"/>
            <w:hideMark/>
          </w:tcPr>
          <w:p w14:paraId="5D90430F"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w:t>
            </w:r>
          </w:p>
        </w:tc>
        <w:tc>
          <w:tcPr>
            <w:tcW w:w="457" w:type="pct"/>
            <w:vAlign w:val="center"/>
            <w:hideMark/>
          </w:tcPr>
          <w:p w14:paraId="0269905D"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w:t>
            </w:r>
          </w:p>
        </w:tc>
        <w:tc>
          <w:tcPr>
            <w:tcW w:w="479" w:type="pct"/>
            <w:vAlign w:val="center"/>
            <w:hideMark/>
          </w:tcPr>
          <w:p w14:paraId="26D3E134"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w:t>
            </w:r>
          </w:p>
        </w:tc>
        <w:tc>
          <w:tcPr>
            <w:tcW w:w="479" w:type="pct"/>
            <w:vAlign w:val="center"/>
            <w:hideMark/>
          </w:tcPr>
          <w:p w14:paraId="2973622F"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w:t>
            </w:r>
          </w:p>
        </w:tc>
        <w:tc>
          <w:tcPr>
            <w:tcW w:w="314" w:type="pct"/>
            <w:vAlign w:val="center"/>
            <w:hideMark/>
          </w:tcPr>
          <w:p w14:paraId="4A8A6AD5"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w:t>
            </w:r>
          </w:p>
        </w:tc>
        <w:tc>
          <w:tcPr>
            <w:tcW w:w="537" w:type="pct"/>
            <w:vAlign w:val="center"/>
            <w:hideMark/>
          </w:tcPr>
          <w:p w14:paraId="3B314B57"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Buffer only</w:t>
            </w:r>
          </w:p>
        </w:tc>
        <w:tc>
          <w:tcPr>
            <w:tcW w:w="394" w:type="pct"/>
            <w:vAlign w:val="center"/>
            <w:hideMark/>
          </w:tcPr>
          <w:p w14:paraId="6D2419E6" w14:textId="77777777" w:rsidR="00C54FD3" w:rsidRPr="00013014" w:rsidRDefault="00C54FD3" w:rsidP="0033330B">
            <w:pPr>
              <w:spacing w:beforeAutospacing="0" w:line="360" w:lineRule="auto"/>
              <w:rPr>
                <w:rFonts w:eastAsia="Times New Roman" w:cs="Times New Roman"/>
                <w:sz w:val="20"/>
                <w:szCs w:val="20"/>
              </w:rPr>
            </w:pPr>
            <w:r w:rsidRPr="00013014">
              <w:rPr>
                <w:rFonts w:eastAsia="Times New Roman" w:cs="Times New Roman"/>
                <w:sz w:val="20"/>
                <w:szCs w:val="20"/>
                <w:bdr w:val="none" w:sz="0" w:space="0" w:color="auto" w:frame="1"/>
              </w:rPr>
              <w:t>2° Ab only</w:t>
            </w:r>
          </w:p>
        </w:tc>
      </w:tr>
    </w:tbl>
    <w:p w14:paraId="06549ADA" w14:textId="77777777" w:rsidR="00C54FD3" w:rsidRPr="00C54FD3" w:rsidRDefault="00C54FD3" w:rsidP="0033330B">
      <w:pPr>
        <w:spacing w:before="0" w:beforeAutospacing="0" w:after="0" w:line="360" w:lineRule="auto"/>
        <w:jc w:val="both"/>
        <w:rPr>
          <w:rFonts w:eastAsia="Times New Roman" w:cs="Times New Roman"/>
        </w:rPr>
      </w:pPr>
      <w:r w:rsidRPr="00C54FD3">
        <w:rPr>
          <w:rFonts w:eastAsia="Times New Roman" w:cs="Times New Roman"/>
          <w:i/>
          <w:iCs/>
          <w:bdr w:val="none" w:sz="0" w:space="0" w:color="auto" w:frame="1"/>
        </w:rPr>
        <w:t>Note: CC = Conjugate Control (evaluates non-specific binding of secondary antibody to the coated antigen).</w:t>
      </w:r>
    </w:p>
    <w:p w14:paraId="00416F30" w14:textId="77777777" w:rsidR="0033330B" w:rsidRDefault="0033330B" w:rsidP="0033330B">
      <w:pPr>
        <w:spacing w:before="0" w:beforeAutospacing="0" w:after="0" w:line="360" w:lineRule="auto"/>
        <w:jc w:val="both"/>
        <w:outlineLvl w:val="2"/>
        <w:rPr>
          <w:rFonts w:eastAsia="Times New Roman" w:cs="Times New Roman"/>
          <w:b/>
          <w:bCs/>
        </w:rPr>
      </w:pPr>
    </w:p>
    <w:p w14:paraId="76C540B5" w14:textId="237DB339" w:rsidR="00C54FD3" w:rsidRPr="00C54FD3" w:rsidRDefault="00D16A54" w:rsidP="0033330B">
      <w:pPr>
        <w:spacing w:before="0" w:beforeAutospacing="0" w:after="0" w:line="360" w:lineRule="auto"/>
        <w:jc w:val="both"/>
        <w:outlineLvl w:val="2"/>
        <w:rPr>
          <w:rFonts w:eastAsia="Times New Roman" w:cs="Times New Roman"/>
          <w:b/>
          <w:bCs/>
        </w:rPr>
      </w:pPr>
      <w:r>
        <w:rPr>
          <w:rFonts w:eastAsia="Times New Roman" w:cs="Times New Roman"/>
          <w:b/>
          <w:bCs/>
        </w:rPr>
        <w:t>5</w:t>
      </w:r>
      <w:r w:rsidR="00C54FD3" w:rsidRPr="00C54FD3">
        <w:rPr>
          <w:rFonts w:eastAsia="Times New Roman" w:cs="Times New Roman"/>
          <w:b/>
          <w:bCs/>
        </w:rPr>
        <w:t>.4 Step-by-Step Laboratory Protocol</w:t>
      </w:r>
    </w:p>
    <w:p w14:paraId="085063B5" w14:textId="77777777" w:rsidR="00C54FD3" w:rsidRPr="00C54FD3" w:rsidRDefault="00C54FD3" w:rsidP="0033330B">
      <w:pPr>
        <w:numPr>
          <w:ilvl w:val="0"/>
          <w:numId w:val="26"/>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Plate Coating:</w:t>
      </w:r>
      <w:r w:rsidRPr="00C54FD3">
        <w:rPr>
          <w:rFonts w:eastAsia="Times New Roman" w:cs="Times New Roman"/>
        </w:rPr>
        <w:t xml:space="preserve"> Dispense 100 µL/well of serially diluted antigen in coating buffer (e.g., 0.05 M Carbonate-Bicarbonate, pH 9.6). Seal and incubate overnight at 4°C. </w:t>
      </w:r>
      <w:r w:rsidRPr="00C54FD3">
        <w:rPr>
          <w:rFonts w:eastAsia="Times New Roman" w:cs="Times New Roman"/>
          <w:i/>
          <w:iCs/>
          <w:bdr w:val="none" w:sz="0" w:space="0" w:color="auto" w:frame="1"/>
        </w:rPr>
        <w:t>Rationale: Allows hydrophobic and electrostatic interactions to bind proteins to the polystyrene surface.</w:t>
      </w:r>
    </w:p>
    <w:p w14:paraId="0F0DC54A" w14:textId="77777777" w:rsidR="00C54FD3" w:rsidRPr="00C54FD3" w:rsidRDefault="00C54FD3" w:rsidP="0033330B">
      <w:pPr>
        <w:numPr>
          <w:ilvl w:val="0"/>
          <w:numId w:val="26"/>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Washing (x3):</w:t>
      </w:r>
      <w:r w:rsidRPr="00C54FD3">
        <w:rPr>
          <w:rFonts w:eastAsia="Times New Roman" w:cs="Times New Roman"/>
        </w:rPr>
        <w:t xml:space="preserve"> Wash with PBST (PBS + 0.05% Tween-20). </w:t>
      </w:r>
      <w:r w:rsidRPr="00C54FD3">
        <w:rPr>
          <w:rFonts w:eastAsia="Times New Roman" w:cs="Times New Roman"/>
          <w:i/>
          <w:iCs/>
          <w:bdr w:val="none" w:sz="0" w:space="0" w:color="auto" w:frame="1"/>
        </w:rPr>
        <w:t>Rationale: Removes unbound antigen.</w:t>
      </w:r>
    </w:p>
    <w:p w14:paraId="1E5653A5" w14:textId="77777777" w:rsidR="00C54FD3" w:rsidRPr="00C54FD3" w:rsidRDefault="00C54FD3" w:rsidP="0033330B">
      <w:pPr>
        <w:numPr>
          <w:ilvl w:val="0"/>
          <w:numId w:val="26"/>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Blocking:</w:t>
      </w:r>
      <w:r w:rsidRPr="00C54FD3">
        <w:rPr>
          <w:rFonts w:eastAsia="Times New Roman" w:cs="Times New Roman"/>
        </w:rPr>
        <w:t xml:space="preserve"> Add 200 µL/well of blocking buffer (e.g., 5% non-fat dry milk in PBST). Incubate 1-2 hours at 37°C. </w:t>
      </w:r>
      <w:r w:rsidRPr="00C54FD3">
        <w:rPr>
          <w:rFonts w:eastAsia="Times New Roman" w:cs="Times New Roman"/>
          <w:i/>
          <w:iCs/>
          <w:bdr w:val="none" w:sz="0" w:space="0" w:color="auto" w:frame="1"/>
        </w:rPr>
        <w:t>Rationale: Saturates remaining hydrophobic binding sites on the plastic to prevent non-specific antibody binding.</w:t>
      </w:r>
    </w:p>
    <w:p w14:paraId="70D39769" w14:textId="77777777" w:rsidR="00C54FD3" w:rsidRPr="00C54FD3" w:rsidRDefault="00C54FD3" w:rsidP="0033330B">
      <w:pPr>
        <w:numPr>
          <w:ilvl w:val="0"/>
          <w:numId w:val="26"/>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lastRenderedPageBreak/>
        <w:t>Sample Incubation:</w:t>
      </w:r>
      <w:r w:rsidRPr="00C54FD3">
        <w:rPr>
          <w:rFonts w:eastAsia="Times New Roman" w:cs="Times New Roman"/>
        </w:rPr>
        <w:t xml:space="preserve"> Discard block, wash (x3). Add 100 µL/well of serially diluted PC and NC sera. Incubate 1 hour at 37°C. </w:t>
      </w:r>
      <w:r w:rsidRPr="00C54FD3">
        <w:rPr>
          <w:rFonts w:eastAsia="Times New Roman" w:cs="Times New Roman"/>
          <w:i/>
          <w:iCs/>
          <w:bdr w:val="none" w:sz="0" w:space="0" w:color="auto" w:frame="1"/>
        </w:rPr>
        <w:t>Rationale: Allows specific antigen-antibody immune complex formation.</w:t>
      </w:r>
    </w:p>
    <w:p w14:paraId="00649960" w14:textId="77777777" w:rsidR="00C54FD3" w:rsidRPr="00C54FD3" w:rsidRDefault="00C54FD3" w:rsidP="0033330B">
      <w:pPr>
        <w:numPr>
          <w:ilvl w:val="0"/>
          <w:numId w:val="26"/>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Secondary Antibody:</w:t>
      </w:r>
      <w:r w:rsidRPr="00C54FD3">
        <w:rPr>
          <w:rFonts w:eastAsia="Times New Roman" w:cs="Times New Roman"/>
        </w:rPr>
        <w:t xml:space="preserve"> Wash (x5). Add 100 µL/well of HRP-conjugated secondary antibody. Incubate 1 hour at 37°C. </w:t>
      </w:r>
      <w:r w:rsidRPr="00C54FD3">
        <w:rPr>
          <w:rFonts w:eastAsia="Times New Roman" w:cs="Times New Roman"/>
          <w:i/>
          <w:iCs/>
          <w:bdr w:val="none" w:sz="0" w:space="0" w:color="auto" w:frame="1"/>
        </w:rPr>
        <w:t>Rationale: Binds to the primary antibody for downstream signal generation.</w:t>
      </w:r>
    </w:p>
    <w:p w14:paraId="2E5C9FAA" w14:textId="77777777" w:rsidR="00C54FD3" w:rsidRPr="00C54FD3" w:rsidRDefault="00C54FD3" w:rsidP="0033330B">
      <w:pPr>
        <w:numPr>
          <w:ilvl w:val="0"/>
          <w:numId w:val="26"/>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TMB Development:</w:t>
      </w:r>
      <w:r w:rsidRPr="00C54FD3">
        <w:rPr>
          <w:rFonts w:eastAsia="Times New Roman" w:cs="Times New Roman"/>
        </w:rPr>
        <w:t xml:space="preserve"> Wash stringently (x5-7). Add 100 µL/well of TMB substrate. Incubate in the dark at room temperature (10-15 mins). </w:t>
      </w:r>
      <w:r w:rsidRPr="00C54FD3">
        <w:rPr>
          <w:rFonts w:eastAsia="Times New Roman" w:cs="Times New Roman"/>
          <w:i/>
          <w:iCs/>
          <w:bdr w:val="none" w:sz="0" w:space="0" w:color="auto" w:frame="1"/>
        </w:rPr>
        <w:t xml:space="preserve">Rationale: HRP catalyzes TMB oxidation, producing a blue </w:t>
      </w:r>
      <w:proofErr w:type="spellStart"/>
      <w:r w:rsidRPr="00C54FD3">
        <w:rPr>
          <w:rFonts w:eastAsia="Times New Roman" w:cs="Times New Roman"/>
          <w:i/>
          <w:iCs/>
          <w:bdr w:val="none" w:sz="0" w:space="0" w:color="auto" w:frame="1"/>
        </w:rPr>
        <w:t>diimine</w:t>
      </w:r>
      <w:proofErr w:type="spellEnd"/>
      <w:r w:rsidRPr="00C54FD3">
        <w:rPr>
          <w:rFonts w:eastAsia="Times New Roman" w:cs="Times New Roman"/>
          <w:i/>
          <w:iCs/>
          <w:bdr w:val="none" w:sz="0" w:space="0" w:color="auto" w:frame="1"/>
        </w:rPr>
        <w:t xml:space="preserve"> product.</w:t>
      </w:r>
    </w:p>
    <w:p w14:paraId="3266018B" w14:textId="77777777" w:rsidR="00C54FD3" w:rsidRPr="00C54FD3" w:rsidRDefault="00C54FD3" w:rsidP="0033330B">
      <w:pPr>
        <w:numPr>
          <w:ilvl w:val="0"/>
          <w:numId w:val="26"/>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Reaction Stopping:</w:t>
      </w:r>
      <w:r w:rsidRPr="00C54FD3">
        <w:rPr>
          <w:rFonts w:eastAsia="Times New Roman" w:cs="Times New Roman"/>
        </w:rPr>
        <w:t xml:space="preserve"> Add 50 µL/well of Stop Solution (e.g., 1 M </w:t>
      </w:r>
      <m:oMath>
        <m:sSub>
          <m:sSubPr>
            <m:ctrlPr>
              <w:rPr>
                <w:rFonts w:ascii="Cambria Math" w:eastAsia="Times New Roman" w:hAnsi="Cambria Math" w:cs="Times New Roman"/>
              </w:rPr>
            </m:ctrlPr>
          </m:sSubPr>
          <m:e>
            <m:r>
              <w:rPr>
                <w:rFonts w:ascii="Cambria Math" w:eastAsia="Times New Roman" w:hAnsi="Cambria Math" w:cs="Times New Roman"/>
              </w:rPr>
              <m:t>H</m:t>
            </m:r>
          </m:e>
          <m:sub>
            <m:r>
              <w:rPr>
                <w:rFonts w:ascii="Cambria Math" w:eastAsia="Times New Roman" w:hAnsi="Cambria Math" w:cs="Times New Roman"/>
              </w:rPr>
              <m:t>2</m:t>
            </m:r>
          </m:sub>
        </m:sSub>
        <m:r>
          <w:rPr>
            <w:rFonts w:ascii="Cambria Math" w:eastAsia="Times New Roman" w:hAnsi="Cambria Math" w:cs="Times New Roman"/>
          </w:rPr>
          <m:t>S</m:t>
        </m:r>
        <m:sSub>
          <m:sSubPr>
            <m:ctrlPr>
              <w:rPr>
                <w:rFonts w:ascii="Cambria Math" w:eastAsia="Times New Roman" w:hAnsi="Cambria Math" w:cs="Times New Roman"/>
              </w:rPr>
            </m:ctrlPr>
          </m:sSubPr>
          <m:e>
            <m:r>
              <w:rPr>
                <w:rFonts w:ascii="Cambria Math" w:eastAsia="Times New Roman" w:hAnsi="Cambria Math" w:cs="Times New Roman"/>
              </w:rPr>
              <m:t>O</m:t>
            </m:r>
          </m:e>
          <m:sub>
            <m:r>
              <w:rPr>
                <w:rFonts w:ascii="Cambria Math" w:eastAsia="Times New Roman" w:hAnsi="Cambria Math" w:cs="Times New Roman"/>
              </w:rPr>
              <m:t>4</m:t>
            </m:r>
          </m:sub>
        </m:sSub>
      </m:oMath>
      <w:r w:rsidRPr="00C54FD3">
        <w:rPr>
          <w:rFonts w:eastAsia="Times New Roman" w:cs="Times New Roman"/>
        </w:rPr>
        <w:t xml:space="preserve">). </w:t>
      </w:r>
      <w:r w:rsidRPr="00C54FD3">
        <w:rPr>
          <w:rFonts w:eastAsia="Times New Roman" w:cs="Times New Roman"/>
          <w:i/>
          <w:iCs/>
          <w:bdr w:val="none" w:sz="0" w:space="0" w:color="auto" w:frame="1"/>
        </w:rPr>
        <w:t>Rationale: Denatures HRP, stopping the kinetic reaction and shifting the absorbance peak to 450 nm (turning the solution yellow).</w:t>
      </w:r>
    </w:p>
    <w:p w14:paraId="0E560FFC" w14:textId="77777777" w:rsidR="00C54FD3" w:rsidRPr="00C54FD3" w:rsidRDefault="00C54FD3" w:rsidP="0033330B">
      <w:pPr>
        <w:numPr>
          <w:ilvl w:val="0"/>
          <w:numId w:val="26"/>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OD Measurement:</w:t>
      </w:r>
      <w:r w:rsidRPr="00C54FD3">
        <w:rPr>
          <w:rFonts w:eastAsia="Times New Roman" w:cs="Times New Roman"/>
        </w:rPr>
        <w:t xml:space="preserve"> Read absorbance at 450 nm (with a 630 nm reference filter to subtract optical plastic imperfections).</w:t>
      </w:r>
    </w:p>
    <w:p w14:paraId="308221F1" w14:textId="77777777" w:rsidR="00013014" w:rsidRDefault="00013014" w:rsidP="0033330B">
      <w:pPr>
        <w:spacing w:before="0" w:beforeAutospacing="0" w:after="0" w:line="360" w:lineRule="auto"/>
        <w:jc w:val="both"/>
        <w:outlineLvl w:val="2"/>
        <w:rPr>
          <w:rFonts w:eastAsia="Times New Roman" w:cs="Times New Roman"/>
          <w:b/>
          <w:bCs/>
        </w:rPr>
      </w:pPr>
    </w:p>
    <w:p w14:paraId="16AFEBE6" w14:textId="5663EDDC" w:rsidR="00C54FD3" w:rsidRPr="00C54FD3" w:rsidRDefault="00D16A54" w:rsidP="0033330B">
      <w:pPr>
        <w:spacing w:before="0" w:beforeAutospacing="0" w:after="0" w:line="360" w:lineRule="auto"/>
        <w:jc w:val="both"/>
        <w:outlineLvl w:val="2"/>
        <w:rPr>
          <w:rFonts w:eastAsia="Times New Roman" w:cs="Times New Roman"/>
          <w:b/>
          <w:bCs/>
        </w:rPr>
      </w:pPr>
      <w:r>
        <w:rPr>
          <w:rFonts w:eastAsia="Times New Roman" w:cs="Times New Roman"/>
          <w:b/>
          <w:bCs/>
        </w:rPr>
        <w:t>5</w:t>
      </w:r>
      <w:r w:rsidR="00C54FD3" w:rsidRPr="00C54FD3">
        <w:rPr>
          <w:rFonts w:eastAsia="Times New Roman" w:cs="Times New Roman"/>
          <w:b/>
          <w:bCs/>
        </w:rPr>
        <w:t>.5 Data Analysis</w:t>
      </w:r>
    </w:p>
    <w:p w14:paraId="75F9969E" w14:textId="77777777" w:rsidR="00C54FD3" w:rsidRPr="00C54FD3" w:rsidRDefault="00C54FD3" w:rsidP="0033330B">
      <w:pPr>
        <w:spacing w:before="0" w:beforeAutospacing="0" w:after="0" w:line="360" w:lineRule="auto"/>
        <w:jc w:val="both"/>
        <w:rPr>
          <w:rFonts w:eastAsia="Times New Roman" w:cs="Times New Roman"/>
        </w:rPr>
      </w:pPr>
      <w:r w:rsidRPr="00C54FD3">
        <w:rPr>
          <w:rFonts w:eastAsia="Times New Roman" w:cs="Times New Roman"/>
        </w:rPr>
        <w:t>Evaluate the data using the following critical metrics:</w:t>
      </w:r>
    </w:p>
    <w:p w14:paraId="031410DB" w14:textId="77777777" w:rsidR="00C54FD3" w:rsidRPr="00C54FD3" w:rsidRDefault="00C54FD3" w:rsidP="0033330B">
      <w:pPr>
        <w:numPr>
          <w:ilvl w:val="0"/>
          <w:numId w:val="27"/>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Positive-to-Negative (P/N) Ratio:</w:t>
      </w:r>
      <w:r w:rsidRPr="00C54FD3">
        <w:rPr>
          <w:rFonts w:eastAsia="Times New Roman" w:cs="Times New Roman"/>
        </w:rPr>
        <w:t xml:space="preserve"> The primary metric for checkerboard selection.</w:t>
      </w:r>
    </w:p>
    <w:p w14:paraId="33D752F0" w14:textId="77777777" w:rsidR="00C54FD3" w:rsidRPr="00C54FD3" w:rsidRDefault="00C54FD3" w:rsidP="0033330B">
      <w:pPr>
        <w:spacing w:before="0" w:beforeAutospacing="0" w:after="0" w:line="360" w:lineRule="auto"/>
        <w:ind w:left="720"/>
        <w:jc w:val="both"/>
        <w:rPr>
          <w:rFonts w:eastAsia="Times New Roman" w:cs="Times New Roman"/>
        </w:rPr>
      </w:pPr>
      <m:oMathPara>
        <m:oMath>
          <m:r>
            <w:rPr>
              <w:rFonts w:ascii="Cambria Math" w:eastAsia="Times New Roman" w:hAnsi="Cambria Math" w:cs="Times New Roman"/>
            </w:rPr>
            <m:t>P/N=</m:t>
          </m:r>
          <m:f>
            <m:fPr>
              <m:ctrlPr>
                <w:rPr>
                  <w:rFonts w:ascii="Cambria Math" w:eastAsia="Times New Roman" w:hAnsi="Cambria Math" w:cs="Times New Roman"/>
                </w:rPr>
              </m:ctrlPr>
            </m:fPr>
            <m:num>
              <m:r>
                <w:rPr>
                  <w:rFonts w:ascii="Cambria Math" w:eastAsia="Times New Roman" w:hAnsi="Cambria Math" w:cs="Times New Roman"/>
                </w:rPr>
                <m:t>O</m:t>
              </m:r>
              <m:sSub>
                <m:sSubPr>
                  <m:ctrlPr>
                    <w:rPr>
                      <w:rFonts w:ascii="Cambria Math" w:eastAsia="Times New Roman" w:hAnsi="Cambria Math" w:cs="Times New Roman"/>
                    </w:rPr>
                  </m:ctrlPr>
                </m:sSubPr>
                <m:e>
                  <m:r>
                    <w:rPr>
                      <w:rFonts w:ascii="Cambria Math" w:eastAsia="Times New Roman" w:hAnsi="Cambria Math" w:cs="Times New Roman"/>
                    </w:rPr>
                    <m:t>D</m:t>
                  </m:r>
                </m:e>
                <m:sub>
                  <m:r>
                    <w:rPr>
                      <w:rFonts w:ascii="Cambria Math" w:eastAsia="Times New Roman" w:hAnsi="Cambria Math" w:cs="Times New Roman"/>
                    </w:rPr>
                    <m:t>PC</m:t>
                  </m:r>
                </m:sub>
              </m:sSub>
              <m:r>
                <w:rPr>
                  <w:rFonts w:ascii="Cambria Math" w:eastAsia="Times New Roman" w:hAnsi="Cambria Math" w:cs="Times New Roman"/>
                </w:rPr>
                <m:t>-O</m:t>
              </m:r>
              <m:sSub>
                <m:sSubPr>
                  <m:ctrlPr>
                    <w:rPr>
                      <w:rFonts w:ascii="Cambria Math" w:eastAsia="Times New Roman" w:hAnsi="Cambria Math" w:cs="Times New Roman"/>
                    </w:rPr>
                  </m:ctrlPr>
                </m:sSubPr>
                <m:e>
                  <m:r>
                    <w:rPr>
                      <w:rFonts w:ascii="Cambria Math" w:eastAsia="Times New Roman" w:hAnsi="Cambria Math" w:cs="Times New Roman"/>
                    </w:rPr>
                    <m:t>D</m:t>
                  </m:r>
                </m:e>
                <m:sub>
                  <m:r>
                    <w:rPr>
                      <w:rFonts w:ascii="Cambria Math" w:eastAsia="Times New Roman" w:hAnsi="Cambria Math" w:cs="Times New Roman"/>
                    </w:rPr>
                    <m:t>Blank</m:t>
                  </m:r>
                </m:sub>
              </m:sSub>
            </m:num>
            <m:den>
              <m:r>
                <w:rPr>
                  <w:rFonts w:ascii="Cambria Math" w:eastAsia="Times New Roman" w:hAnsi="Cambria Math" w:cs="Times New Roman"/>
                </w:rPr>
                <m:t>O</m:t>
              </m:r>
              <m:sSub>
                <m:sSubPr>
                  <m:ctrlPr>
                    <w:rPr>
                      <w:rFonts w:ascii="Cambria Math" w:eastAsia="Times New Roman" w:hAnsi="Cambria Math" w:cs="Times New Roman"/>
                    </w:rPr>
                  </m:ctrlPr>
                </m:sSubPr>
                <m:e>
                  <m:r>
                    <w:rPr>
                      <w:rFonts w:ascii="Cambria Math" w:eastAsia="Times New Roman" w:hAnsi="Cambria Math" w:cs="Times New Roman"/>
                    </w:rPr>
                    <m:t>D</m:t>
                  </m:r>
                </m:e>
                <m:sub>
                  <m:r>
                    <w:rPr>
                      <w:rFonts w:ascii="Cambria Math" w:eastAsia="Times New Roman" w:hAnsi="Cambria Math" w:cs="Times New Roman"/>
                    </w:rPr>
                    <m:t>NC</m:t>
                  </m:r>
                </m:sub>
              </m:sSub>
              <m:r>
                <w:rPr>
                  <w:rFonts w:ascii="Cambria Math" w:eastAsia="Times New Roman" w:hAnsi="Cambria Math" w:cs="Times New Roman"/>
                </w:rPr>
                <m:t>-O</m:t>
              </m:r>
              <m:sSub>
                <m:sSubPr>
                  <m:ctrlPr>
                    <w:rPr>
                      <w:rFonts w:ascii="Cambria Math" w:eastAsia="Times New Roman" w:hAnsi="Cambria Math" w:cs="Times New Roman"/>
                    </w:rPr>
                  </m:ctrlPr>
                </m:sSubPr>
                <m:e>
                  <m:r>
                    <w:rPr>
                      <w:rFonts w:ascii="Cambria Math" w:eastAsia="Times New Roman" w:hAnsi="Cambria Math" w:cs="Times New Roman"/>
                    </w:rPr>
                    <m:t>D</m:t>
                  </m:r>
                </m:e>
                <m:sub>
                  <m:r>
                    <w:rPr>
                      <w:rFonts w:ascii="Cambria Math" w:eastAsia="Times New Roman" w:hAnsi="Cambria Math" w:cs="Times New Roman"/>
                    </w:rPr>
                    <m:t>Blank</m:t>
                  </m:r>
                </m:sub>
              </m:sSub>
            </m:den>
          </m:f>
        </m:oMath>
      </m:oMathPara>
    </w:p>
    <w:p w14:paraId="66958F90" w14:textId="77777777" w:rsidR="00C54FD3" w:rsidRPr="00C54FD3" w:rsidRDefault="00C54FD3" w:rsidP="0033330B">
      <w:pPr>
        <w:numPr>
          <w:ilvl w:val="0"/>
          <w:numId w:val="27"/>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Coefficient of Variation (CV%):</w:t>
      </w:r>
      <w:r w:rsidRPr="00C54FD3">
        <w:rPr>
          <w:rFonts w:eastAsia="Times New Roman" w:cs="Times New Roman"/>
        </w:rPr>
        <w:t xml:space="preserve"> Assesses precision between replicates. Acceptable limits are generally &lt;10% for intra-assay variance.</w:t>
      </w:r>
    </w:p>
    <w:p w14:paraId="12B17802" w14:textId="77777777" w:rsidR="00C54FD3" w:rsidRPr="00C54FD3" w:rsidRDefault="00C54FD3" w:rsidP="0033330B">
      <w:pPr>
        <w:spacing w:before="0" w:beforeAutospacing="0" w:after="0" w:line="360" w:lineRule="auto"/>
        <w:ind w:left="720"/>
        <w:jc w:val="both"/>
        <w:rPr>
          <w:rFonts w:eastAsia="Times New Roman" w:cs="Times New Roman"/>
        </w:rPr>
      </w:pPr>
      <m:oMathPara>
        <m:oMath>
          <m:r>
            <w:rPr>
              <w:rFonts w:ascii="Cambria Math" w:eastAsia="Times New Roman" w:hAnsi="Cambria Math" w:cs="Times New Roman"/>
            </w:rPr>
            <m:t>CV%=</m:t>
          </m:r>
          <m:d>
            <m:dPr>
              <m:ctrlPr>
                <w:rPr>
                  <w:rFonts w:ascii="Cambria Math" w:eastAsia="Times New Roman" w:hAnsi="Cambria Math" w:cs="Times New Roman"/>
                </w:rPr>
              </m:ctrlPr>
            </m:dPr>
            <m:e>
              <m:f>
                <m:fPr>
                  <m:ctrlPr>
                    <w:rPr>
                      <w:rFonts w:ascii="Cambria Math" w:eastAsia="Times New Roman" w:hAnsi="Cambria Math" w:cs="Times New Roman"/>
                    </w:rPr>
                  </m:ctrlPr>
                </m:fPr>
                <m:num>
                  <m:r>
                    <w:rPr>
                      <w:rFonts w:ascii="Cambria Math" w:eastAsia="Times New Roman" w:hAnsi="Cambria Math" w:cs="Times New Roman"/>
                    </w:rPr>
                    <m:t>σ</m:t>
                  </m:r>
                </m:num>
                <m:den>
                  <m:r>
                    <w:rPr>
                      <w:rFonts w:ascii="Cambria Math" w:eastAsia="Times New Roman" w:hAnsi="Cambria Math" w:cs="Times New Roman"/>
                    </w:rPr>
                    <m:t>μ</m:t>
                  </m:r>
                </m:den>
              </m:f>
            </m:e>
          </m:d>
          <m:r>
            <w:rPr>
              <w:rFonts w:ascii="Cambria Math" w:eastAsia="Times New Roman" w:hAnsi="Cambria Math" w:cs="Times New Roman"/>
            </w:rPr>
            <m:t>×100</m:t>
          </m:r>
        </m:oMath>
      </m:oMathPara>
    </w:p>
    <w:p w14:paraId="3D559F65" w14:textId="77777777" w:rsidR="00C54FD3" w:rsidRPr="00C54FD3" w:rsidRDefault="00C54FD3" w:rsidP="0033330B">
      <w:pPr>
        <w:spacing w:before="0" w:beforeAutospacing="0" w:after="0" w:line="360" w:lineRule="auto"/>
        <w:ind w:left="720"/>
        <w:jc w:val="both"/>
        <w:rPr>
          <w:rFonts w:eastAsia="Times New Roman" w:cs="Times New Roman"/>
        </w:rPr>
      </w:pPr>
      <w:r w:rsidRPr="00C54FD3">
        <w:rPr>
          <w:rFonts w:eastAsia="Times New Roman" w:cs="Times New Roman"/>
          <w:i/>
          <w:iCs/>
          <w:bdr w:val="none" w:sz="0" w:space="0" w:color="auto" w:frame="1"/>
        </w:rPr>
        <w:t xml:space="preserve">(Where </w:t>
      </w:r>
      <m:oMath>
        <m:r>
          <w:rPr>
            <w:rFonts w:ascii="Cambria Math" w:eastAsia="Times New Roman" w:hAnsi="Cambria Math" w:cs="Times New Roman"/>
          </w:rPr>
          <m:t>σ</m:t>
        </m:r>
      </m:oMath>
      <w:r w:rsidRPr="00C54FD3">
        <w:rPr>
          <w:rFonts w:eastAsia="Times New Roman" w:cs="Times New Roman"/>
          <w:i/>
          <w:iCs/>
          <w:bdr w:val="none" w:sz="0" w:space="0" w:color="auto" w:frame="1"/>
        </w:rPr>
        <w:t xml:space="preserve"> is standard deviation and </w:t>
      </w:r>
      <m:oMath>
        <m:r>
          <w:rPr>
            <w:rFonts w:ascii="Cambria Math" w:eastAsia="Times New Roman" w:hAnsi="Cambria Math" w:cs="Times New Roman"/>
          </w:rPr>
          <m:t>μ</m:t>
        </m:r>
      </m:oMath>
      <w:r w:rsidRPr="00C54FD3">
        <w:rPr>
          <w:rFonts w:eastAsia="Times New Roman" w:cs="Times New Roman"/>
          <w:i/>
          <w:iCs/>
          <w:bdr w:val="none" w:sz="0" w:space="0" w:color="auto" w:frame="1"/>
        </w:rPr>
        <w:t xml:space="preserve"> is the mean OD).</w:t>
      </w:r>
    </w:p>
    <w:p w14:paraId="18D0C826" w14:textId="77777777" w:rsidR="00C54FD3" w:rsidRPr="00C54FD3" w:rsidRDefault="00C54FD3" w:rsidP="0033330B">
      <w:pPr>
        <w:numPr>
          <w:ilvl w:val="0"/>
          <w:numId w:val="27"/>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Z-factor:</w:t>
      </w:r>
      <w:r w:rsidRPr="00C54FD3">
        <w:rPr>
          <w:rFonts w:eastAsia="Times New Roman" w:cs="Times New Roman"/>
        </w:rPr>
        <w:t xml:space="preserve"> Used to evaluate assay quality and dynamic range. A Z-factor &gt; 0.5 indicates an excellent assay.</w:t>
      </w:r>
    </w:p>
    <w:p w14:paraId="1C9B2735" w14:textId="77777777" w:rsidR="00C54FD3" w:rsidRPr="00C54FD3" w:rsidRDefault="00C54FD3" w:rsidP="0033330B">
      <w:pPr>
        <w:spacing w:before="0" w:beforeAutospacing="0" w:after="0" w:line="360" w:lineRule="auto"/>
        <w:ind w:left="720"/>
        <w:jc w:val="both"/>
        <w:rPr>
          <w:rFonts w:eastAsia="Times New Roman" w:cs="Times New Roman"/>
        </w:rPr>
      </w:pPr>
      <m:oMathPara>
        <m:oMath>
          <m:r>
            <w:rPr>
              <w:rFonts w:ascii="Cambria Math" w:eastAsia="Times New Roman" w:hAnsi="Cambria Math" w:cs="Times New Roman"/>
            </w:rPr>
            <m:t>Z=1-</m:t>
          </m:r>
          <m:f>
            <m:fPr>
              <m:ctrlPr>
                <w:rPr>
                  <w:rFonts w:ascii="Cambria Math" w:eastAsia="Times New Roman" w:hAnsi="Cambria Math" w:cs="Times New Roman"/>
                </w:rPr>
              </m:ctrlPr>
            </m:fPr>
            <m:num>
              <m:r>
                <w:rPr>
                  <w:rFonts w:ascii="Cambria Math" w:eastAsia="Times New Roman" w:hAnsi="Cambria Math" w:cs="Times New Roman"/>
                </w:rPr>
                <m:t>3</m:t>
              </m:r>
              <m:d>
                <m:dPr>
                  <m:ctrlPr>
                    <w:rPr>
                      <w:rFonts w:ascii="Cambria Math" w:eastAsia="Times New Roman" w:hAnsi="Cambria Math" w:cs="Times New Roman"/>
                    </w:rPr>
                  </m:ctrlPr>
                </m:dPr>
                <m:e>
                  <m:sSub>
                    <m:sSubPr>
                      <m:ctrlPr>
                        <w:rPr>
                          <w:rFonts w:ascii="Cambria Math" w:eastAsia="Times New Roman" w:hAnsi="Cambria Math" w:cs="Times New Roman"/>
                        </w:rPr>
                      </m:ctrlPr>
                    </m:sSubPr>
                    <m:e>
                      <m:r>
                        <w:rPr>
                          <w:rFonts w:ascii="Cambria Math" w:eastAsia="Times New Roman" w:hAnsi="Cambria Math" w:cs="Times New Roman"/>
                        </w:rPr>
                        <m:t>σ</m:t>
                      </m:r>
                    </m:e>
                    <m:sub>
                      <m:r>
                        <w:rPr>
                          <w:rFonts w:ascii="Cambria Math" w:eastAsia="Times New Roman" w:hAnsi="Cambria Math" w:cs="Times New Roman"/>
                        </w:rPr>
                        <m:t>PC</m:t>
                      </m:r>
                    </m:sub>
                  </m:sSub>
                  <m:r>
                    <w:rPr>
                      <w:rFonts w:ascii="Cambria Math" w:eastAsia="Times New Roman" w:hAnsi="Cambria Math" w:cs="Times New Roman"/>
                    </w:rPr>
                    <m:t>+</m:t>
                  </m:r>
                  <m:sSub>
                    <m:sSubPr>
                      <m:ctrlPr>
                        <w:rPr>
                          <w:rFonts w:ascii="Cambria Math" w:eastAsia="Times New Roman" w:hAnsi="Cambria Math" w:cs="Times New Roman"/>
                        </w:rPr>
                      </m:ctrlPr>
                    </m:sSubPr>
                    <m:e>
                      <m:r>
                        <w:rPr>
                          <w:rFonts w:ascii="Cambria Math" w:eastAsia="Times New Roman" w:hAnsi="Cambria Math" w:cs="Times New Roman"/>
                        </w:rPr>
                        <m:t>σ</m:t>
                      </m:r>
                    </m:e>
                    <m:sub>
                      <m:r>
                        <w:rPr>
                          <w:rFonts w:ascii="Cambria Math" w:eastAsia="Times New Roman" w:hAnsi="Cambria Math" w:cs="Times New Roman"/>
                        </w:rPr>
                        <m:t>NC</m:t>
                      </m:r>
                    </m:sub>
                  </m:sSub>
                </m:e>
              </m:d>
            </m:num>
            <m:den>
              <m:d>
                <m:dPr>
                  <m:begChr m:val="|"/>
                  <m:endChr m:val="|"/>
                  <m:ctrlPr>
                    <w:rPr>
                      <w:rFonts w:ascii="Cambria Math" w:eastAsia="Times New Roman" w:hAnsi="Cambria Math" w:cs="Times New Roman"/>
                    </w:rPr>
                  </m:ctrlPr>
                </m:dPr>
                <m:e>
                  <m:sSub>
                    <m:sSubPr>
                      <m:ctrlPr>
                        <w:rPr>
                          <w:rFonts w:ascii="Cambria Math" w:eastAsia="Times New Roman" w:hAnsi="Cambria Math" w:cs="Times New Roman"/>
                        </w:rPr>
                      </m:ctrlPr>
                    </m:sSubPr>
                    <m:e>
                      <m:r>
                        <w:rPr>
                          <w:rFonts w:ascii="Cambria Math" w:eastAsia="Times New Roman" w:hAnsi="Cambria Math" w:cs="Times New Roman"/>
                        </w:rPr>
                        <m:t>μ</m:t>
                      </m:r>
                    </m:e>
                    <m:sub>
                      <m:r>
                        <w:rPr>
                          <w:rFonts w:ascii="Cambria Math" w:eastAsia="Times New Roman" w:hAnsi="Cambria Math" w:cs="Times New Roman"/>
                        </w:rPr>
                        <m:t>PC</m:t>
                      </m:r>
                    </m:sub>
                  </m:sSub>
                  <m:r>
                    <w:rPr>
                      <w:rFonts w:ascii="Cambria Math" w:eastAsia="Times New Roman" w:hAnsi="Cambria Math" w:cs="Times New Roman"/>
                    </w:rPr>
                    <m:t>-</m:t>
                  </m:r>
                  <m:sSub>
                    <m:sSubPr>
                      <m:ctrlPr>
                        <w:rPr>
                          <w:rFonts w:ascii="Cambria Math" w:eastAsia="Times New Roman" w:hAnsi="Cambria Math" w:cs="Times New Roman"/>
                        </w:rPr>
                      </m:ctrlPr>
                    </m:sSubPr>
                    <m:e>
                      <m:r>
                        <w:rPr>
                          <w:rFonts w:ascii="Cambria Math" w:eastAsia="Times New Roman" w:hAnsi="Cambria Math" w:cs="Times New Roman"/>
                        </w:rPr>
                        <m:t>μ</m:t>
                      </m:r>
                    </m:e>
                    <m:sub>
                      <m:r>
                        <w:rPr>
                          <w:rFonts w:ascii="Cambria Math" w:eastAsia="Times New Roman" w:hAnsi="Cambria Math" w:cs="Times New Roman"/>
                        </w:rPr>
                        <m:t>NC</m:t>
                      </m:r>
                    </m:sub>
                  </m:sSub>
                </m:e>
              </m:d>
            </m:den>
          </m:f>
        </m:oMath>
      </m:oMathPara>
    </w:p>
    <w:p w14:paraId="0677A4C2" w14:textId="77777777" w:rsidR="00013014" w:rsidRDefault="00013014">
      <w:pPr>
        <w:rPr>
          <w:rFonts w:eastAsia="Times New Roman" w:cs="Times New Roman"/>
          <w:b/>
          <w:bCs/>
        </w:rPr>
      </w:pPr>
      <w:r>
        <w:rPr>
          <w:rFonts w:eastAsia="Times New Roman" w:cs="Times New Roman"/>
          <w:b/>
          <w:bCs/>
        </w:rPr>
        <w:br w:type="page"/>
      </w:r>
    </w:p>
    <w:p w14:paraId="073BE816" w14:textId="34D011B0" w:rsidR="00C54FD3" w:rsidRPr="00C54FD3" w:rsidRDefault="00D16A54" w:rsidP="0033330B">
      <w:pPr>
        <w:spacing w:before="0" w:beforeAutospacing="0" w:after="0" w:line="360" w:lineRule="auto"/>
        <w:jc w:val="both"/>
        <w:outlineLvl w:val="2"/>
        <w:rPr>
          <w:rFonts w:eastAsia="Times New Roman" w:cs="Times New Roman"/>
          <w:b/>
          <w:bCs/>
        </w:rPr>
      </w:pPr>
      <w:r>
        <w:rPr>
          <w:rFonts w:eastAsia="Times New Roman" w:cs="Times New Roman"/>
          <w:b/>
          <w:bCs/>
        </w:rPr>
        <w:lastRenderedPageBreak/>
        <w:t>5</w:t>
      </w:r>
      <w:r w:rsidR="00C54FD3" w:rsidRPr="00C54FD3">
        <w:rPr>
          <w:rFonts w:eastAsia="Times New Roman" w:cs="Times New Roman"/>
          <w:b/>
          <w:bCs/>
        </w:rPr>
        <w:t>.6 Selecting Optimal Conditions</w:t>
      </w:r>
    </w:p>
    <w:p w14:paraId="20434094" w14:textId="77777777" w:rsidR="00C54FD3" w:rsidRPr="00C54FD3" w:rsidRDefault="00C54FD3" w:rsidP="0033330B">
      <w:pPr>
        <w:spacing w:before="0" w:beforeAutospacing="0" w:after="0" w:line="360" w:lineRule="auto"/>
        <w:jc w:val="both"/>
        <w:rPr>
          <w:rFonts w:eastAsia="Times New Roman" w:cs="Times New Roman"/>
        </w:rPr>
      </w:pPr>
      <w:r w:rsidRPr="00C54FD3">
        <w:rPr>
          <w:rFonts w:eastAsia="Times New Roman" w:cs="Times New Roman"/>
        </w:rPr>
        <w:t>The optimal working condition is NOT necessarily the well with the highest overall OD. The selection criteria must be prioritized as follows:</w:t>
      </w:r>
    </w:p>
    <w:p w14:paraId="4F11242A" w14:textId="77777777" w:rsidR="00C54FD3" w:rsidRPr="00C54FD3" w:rsidRDefault="00C54FD3" w:rsidP="0033330B">
      <w:pPr>
        <w:numPr>
          <w:ilvl w:val="0"/>
          <w:numId w:val="28"/>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Maximum P/N Ratio:</w:t>
      </w:r>
      <w:r w:rsidRPr="00C54FD3">
        <w:rPr>
          <w:rFonts w:eastAsia="Times New Roman" w:cs="Times New Roman"/>
        </w:rPr>
        <w:t xml:space="preserve"> The condition that provides the greatest discrimination between positive and negative samples.</w:t>
      </w:r>
    </w:p>
    <w:p w14:paraId="5FA53426" w14:textId="77777777" w:rsidR="00C54FD3" w:rsidRPr="00C54FD3" w:rsidRDefault="00C54FD3" w:rsidP="0033330B">
      <w:pPr>
        <w:numPr>
          <w:ilvl w:val="0"/>
          <w:numId w:val="28"/>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Background OD:</w:t>
      </w:r>
      <w:r w:rsidRPr="00C54FD3">
        <w:rPr>
          <w:rFonts w:eastAsia="Times New Roman" w:cs="Times New Roman"/>
        </w:rPr>
        <w:t xml:space="preserve"> The Negative Control OD must remain intrinsically low (typically &lt; 0.150).</w:t>
      </w:r>
    </w:p>
    <w:p w14:paraId="5FCE8E4A" w14:textId="77777777" w:rsidR="00C54FD3" w:rsidRPr="00C54FD3" w:rsidRDefault="00C54FD3" w:rsidP="0033330B">
      <w:pPr>
        <w:numPr>
          <w:ilvl w:val="0"/>
          <w:numId w:val="28"/>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Positive Signal Strength:</w:t>
      </w:r>
      <w:r w:rsidRPr="00C54FD3">
        <w:rPr>
          <w:rFonts w:eastAsia="Times New Roman" w:cs="Times New Roman"/>
        </w:rPr>
        <w:t xml:space="preserve"> The Positive Control OD should ideally sit in the linear dynamic range of the spectrophotometer (typically between 1.0 and 1.5).</w:t>
      </w:r>
    </w:p>
    <w:p w14:paraId="123589B9" w14:textId="77777777" w:rsidR="00C54FD3" w:rsidRPr="00C54FD3" w:rsidRDefault="00C54FD3" w:rsidP="0033330B">
      <w:pPr>
        <w:numPr>
          <w:ilvl w:val="0"/>
          <w:numId w:val="28"/>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Reagent Conservation:</w:t>
      </w:r>
      <w:r w:rsidRPr="00C54FD3">
        <w:rPr>
          <w:rFonts w:eastAsia="Times New Roman" w:cs="Times New Roman"/>
        </w:rPr>
        <w:t xml:space="preserve"> If two conditions yield identical P/N ratios, choose the one utilizing the lower concentration of reagents to maximize cost-effectiveness.</w:t>
      </w:r>
    </w:p>
    <w:p w14:paraId="6E1EB426" w14:textId="77777777" w:rsidR="00013014" w:rsidRDefault="00013014" w:rsidP="0033330B">
      <w:pPr>
        <w:spacing w:before="0" w:beforeAutospacing="0" w:after="0" w:line="360" w:lineRule="auto"/>
        <w:jc w:val="both"/>
        <w:outlineLvl w:val="2"/>
        <w:rPr>
          <w:rFonts w:eastAsia="Times New Roman" w:cs="Times New Roman"/>
          <w:b/>
          <w:bCs/>
        </w:rPr>
      </w:pPr>
    </w:p>
    <w:p w14:paraId="2AF133B5" w14:textId="09AEA14D" w:rsidR="00C54FD3" w:rsidRPr="00C54FD3" w:rsidRDefault="00D16A54" w:rsidP="0033330B">
      <w:pPr>
        <w:spacing w:before="0" w:beforeAutospacing="0" w:after="0" w:line="360" w:lineRule="auto"/>
        <w:jc w:val="both"/>
        <w:outlineLvl w:val="2"/>
        <w:rPr>
          <w:rFonts w:eastAsia="Times New Roman" w:cs="Times New Roman"/>
          <w:b/>
          <w:bCs/>
        </w:rPr>
      </w:pPr>
      <w:r>
        <w:rPr>
          <w:rFonts w:eastAsia="Times New Roman" w:cs="Times New Roman"/>
          <w:b/>
          <w:bCs/>
        </w:rPr>
        <w:t>5</w:t>
      </w:r>
      <w:r w:rsidR="00C54FD3" w:rsidRPr="00C54FD3">
        <w:rPr>
          <w:rFonts w:eastAsia="Times New Roman" w:cs="Times New Roman"/>
          <w:b/>
          <w:bCs/>
        </w:rPr>
        <w:t>.7 Example Dataset &amp; Interpretation</w:t>
      </w:r>
    </w:p>
    <w:p w14:paraId="025974C2" w14:textId="77777777" w:rsidR="00C54FD3" w:rsidRPr="00C54FD3" w:rsidRDefault="00C54FD3" w:rsidP="0033330B">
      <w:pPr>
        <w:spacing w:before="0" w:beforeAutospacing="0" w:after="0" w:line="360" w:lineRule="auto"/>
        <w:jc w:val="both"/>
        <w:rPr>
          <w:rFonts w:eastAsia="Times New Roman" w:cs="Times New Roman"/>
        </w:rPr>
      </w:pPr>
      <w:r w:rsidRPr="00C54FD3">
        <w:rPr>
          <w:rFonts w:eastAsia="Times New Roman" w:cs="Times New Roman"/>
          <w:i/>
          <w:iCs/>
          <w:bdr w:val="none" w:sz="0" w:space="0" w:color="auto" w:frame="1"/>
        </w:rPr>
        <w:t>Data represents OD at 450 nm. PC = Positive Control, NC = Negative Control.</w:t>
      </w:r>
    </w:p>
    <w:tbl>
      <w:tblPr>
        <w:tblStyle w:val="TableGrid"/>
        <w:tblW w:w="5000" w:type="pct"/>
        <w:tblLook w:val="04A0" w:firstRow="1" w:lastRow="0" w:firstColumn="1" w:lastColumn="0" w:noHBand="0" w:noVBand="1"/>
      </w:tblPr>
      <w:tblGrid>
        <w:gridCol w:w="1701"/>
        <w:gridCol w:w="1484"/>
        <w:gridCol w:w="1508"/>
        <w:gridCol w:w="831"/>
        <w:gridCol w:w="1485"/>
        <w:gridCol w:w="1509"/>
        <w:gridCol w:w="832"/>
      </w:tblGrid>
      <w:tr w:rsidR="00C54FD3" w:rsidRPr="00C54FD3" w14:paraId="52F94C3D" w14:textId="77777777" w:rsidTr="00013014">
        <w:trPr>
          <w:trHeight w:val="144"/>
        </w:trPr>
        <w:tc>
          <w:tcPr>
            <w:tcW w:w="886" w:type="pct"/>
            <w:hideMark/>
          </w:tcPr>
          <w:p w14:paraId="3CE0ED53"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[Ag] \ Serum</w:t>
            </w:r>
          </w:p>
        </w:tc>
        <w:tc>
          <w:tcPr>
            <w:tcW w:w="773" w:type="pct"/>
            <w:hideMark/>
          </w:tcPr>
          <w:p w14:paraId="1BFD617F"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1:100 (PC)</w:t>
            </w:r>
          </w:p>
        </w:tc>
        <w:tc>
          <w:tcPr>
            <w:tcW w:w="786" w:type="pct"/>
            <w:hideMark/>
          </w:tcPr>
          <w:p w14:paraId="62921588"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1:100 (NC)</w:t>
            </w:r>
          </w:p>
        </w:tc>
        <w:tc>
          <w:tcPr>
            <w:tcW w:w="433" w:type="pct"/>
            <w:hideMark/>
          </w:tcPr>
          <w:p w14:paraId="1950FECA"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P/N</w:t>
            </w:r>
          </w:p>
        </w:tc>
        <w:tc>
          <w:tcPr>
            <w:tcW w:w="773" w:type="pct"/>
            <w:hideMark/>
          </w:tcPr>
          <w:p w14:paraId="534B52F0"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1:400 (PC)</w:t>
            </w:r>
          </w:p>
        </w:tc>
        <w:tc>
          <w:tcPr>
            <w:tcW w:w="786" w:type="pct"/>
            <w:hideMark/>
          </w:tcPr>
          <w:p w14:paraId="0BB9ACF0"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1:400 (NC)</w:t>
            </w:r>
          </w:p>
        </w:tc>
        <w:tc>
          <w:tcPr>
            <w:tcW w:w="433" w:type="pct"/>
            <w:hideMark/>
          </w:tcPr>
          <w:p w14:paraId="6D2C2E4E"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P/N</w:t>
            </w:r>
          </w:p>
        </w:tc>
      </w:tr>
      <w:tr w:rsidR="00C54FD3" w:rsidRPr="00C54FD3" w14:paraId="00039E2E" w14:textId="77777777" w:rsidTr="00013014">
        <w:trPr>
          <w:trHeight w:val="144"/>
        </w:trPr>
        <w:tc>
          <w:tcPr>
            <w:tcW w:w="886" w:type="pct"/>
            <w:hideMark/>
          </w:tcPr>
          <w:p w14:paraId="40EE9B33"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5.0 µg/mL</w:t>
            </w:r>
          </w:p>
        </w:tc>
        <w:tc>
          <w:tcPr>
            <w:tcW w:w="773" w:type="pct"/>
            <w:hideMark/>
          </w:tcPr>
          <w:p w14:paraId="1CC4C19B"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2.800</w:t>
            </w:r>
          </w:p>
        </w:tc>
        <w:tc>
          <w:tcPr>
            <w:tcW w:w="786" w:type="pct"/>
            <w:hideMark/>
          </w:tcPr>
          <w:p w14:paraId="43441520"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0.650</w:t>
            </w:r>
          </w:p>
        </w:tc>
        <w:tc>
          <w:tcPr>
            <w:tcW w:w="433" w:type="pct"/>
            <w:hideMark/>
          </w:tcPr>
          <w:p w14:paraId="25EB40D9"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4.3</w:t>
            </w:r>
          </w:p>
        </w:tc>
        <w:tc>
          <w:tcPr>
            <w:tcW w:w="773" w:type="pct"/>
            <w:hideMark/>
          </w:tcPr>
          <w:p w14:paraId="4D237E9A"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2.100</w:t>
            </w:r>
          </w:p>
        </w:tc>
        <w:tc>
          <w:tcPr>
            <w:tcW w:w="786" w:type="pct"/>
            <w:hideMark/>
          </w:tcPr>
          <w:p w14:paraId="65BCB581"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0.300</w:t>
            </w:r>
          </w:p>
        </w:tc>
        <w:tc>
          <w:tcPr>
            <w:tcW w:w="433" w:type="pct"/>
            <w:hideMark/>
          </w:tcPr>
          <w:p w14:paraId="138C14B8"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7.0</w:t>
            </w:r>
          </w:p>
        </w:tc>
      </w:tr>
      <w:tr w:rsidR="00C54FD3" w:rsidRPr="00C54FD3" w14:paraId="54089EF9" w14:textId="77777777" w:rsidTr="00013014">
        <w:trPr>
          <w:trHeight w:val="144"/>
        </w:trPr>
        <w:tc>
          <w:tcPr>
            <w:tcW w:w="886" w:type="pct"/>
            <w:hideMark/>
          </w:tcPr>
          <w:p w14:paraId="25D7FB31"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2.5 µg/mL</w:t>
            </w:r>
          </w:p>
        </w:tc>
        <w:tc>
          <w:tcPr>
            <w:tcW w:w="773" w:type="pct"/>
            <w:hideMark/>
          </w:tcPr>
          <w:p w14:paraId="69CC4E48"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2.500</w:t>
            </w:r>
          </w:p>
        </w:tc>
        <w:tc>
          <w:tcPr>
            <w:tcW w:w="786" w:type="pct"/>
            <w:hideMark/>
          </w:tcPr>
          <w:p w14:paraId="5DE412C2"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0.400</w:t>
            </w:r>
          </w:p>
        </w:tc>
        <w:tc>
          <w:tcPr>
            <w:tcW w:w="433" w:type="pct"/>
            <w:hideMark/>
          </w:tcPr>
          <w:p w14:paraId="11B08288"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6.2</w:t>
            </w:r>
          </w:p>
        </w:tc>
        <w:tc>
          <w:tcPr>
            <w:tcW w:w="773" w:type="pct"/>
            <w:hideMark/>
          </w:tcPr>
          <w:p w14:paraId="3B8C5E05"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1.450</w:t>
            </w:r>
          </w:p>
        </w:tc>
        <w:tc>
          <w:tcPr>
            <w:tcW w:w="786" w:type="pct"/>
            <w:hideMark/>
          </w:tcPr>
          <w:p w14:paraId="12FFABA7"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0.080</w:t>
            </w:r>
          </w:p>
        </w:tc>
        <w:tc>
          <w:tcPr>
            <w:tcW w:w="433" w:type="pct"/>
            <w:hideMark/>
          </w:tcPr>
          <w:p w14:paraId="7568E43B"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18.1</w:t>
            </w:r>
          </w:p>
        </w:tc>
      </w:tr>
      <w:tr w:rsidR="00C54FD3" w:rsidRPr="00C54FD3" w14:paraId="700D4DD6" w14:textId="77777777" w:rsidTr="00013014">
        <w:trPr>
          <w:trHeight w:val="144"/>
        </w:trPr>
        <w:tc>
          <w:tcPr>
            <w:tcW w:w="886" w:type="pct"/>
            <w:hideMark/>
          </w:tcPr>
          <w:p w14:paraId="69C793E4"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1.25 µg/mL</w:t>
            </w:r>
          </w:p>
        </w:tc>
        <w:tc>
          <w:tcPr>
            <w:tcW w:w="773" w:type="pct"/>
            <w:hideMark/>
          </w:tcPr>
          <w:p w14:paraId="28817F13"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1.800</w:t>
            </w:r>
          </w:p>
        </w:tc>
        <w:tc>
          <w:tcPr>
            <w:tcW w:w="786" w:type="pct"/>
            <w:hideMark/>
          </w:tcPr>
          <w:p w14:paraId="0AF4CF4D"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0.200</w:t>
            </w:r>
          </w:p>
        </w:tc>
        <w:tc>
          <w:tcPr>
            <w:tcW w:w="433" w:type="pct"/>
            <w:hideMark/>
          </w:tcPr>
          <w:p w14:paraId="6CC176D1"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9.0</w:t>
            </w:r>
          </w:p>
        </w:tc>
        <w:tc>
          <w:tcPr>
            <w:tcW w:w="773" w:type="pct"/>
            <w:hideMark/>
          </w:tcPr>
          <w:p w14:paraId="54F81275"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0.900</w:t>
            </w:r>
          </w:p>
        </w:tc>
        <w:tc>
          <w:tcPr>
            <w:tcW w:w="786" w:type="pct"/>
            <w:hideMark/>
          </w:tcPr>
          <w:p w14:paraId="4BE8E6F3"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0.050</w:t>
            </w:r>
          </w:p>
        </w:tc>
        <w:tc>
          <w:tcPr>
            <w:tcW w:w="433" w:type="pct"/>
            <w:hideMark/>
          </w:tcPr>
          <w:p w14:paraId="40F0C6F4"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18.0</w:t>
            </w:r>
          </w:p>
        </w:tc>
      </w:tr>
      <w:tr w:rsidR="00C54FD3" w:rsidRPr="00C54FD3" w14:paraId="4D52BA7D" w14:textId="77777777" w:rsidTr="00013014">
        <w:trPr>
          <w:trHeight w:val="144"/>
        </w:trPr>
        <w:tc>
          <w:tcPr>
            <w:tcW w:w="886" w:type="pct"/>
            <w:hideMark/>
          </w:tcPr>
          <w:p w14:paraId="49700AB8"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
                <w:bCs/>
                <w:bdr w:val="none" w:sz="0" w:space="0" w:color="auto" w:frame="1"/>
              </w:rPr>
              <w:t>0.62 µg/mL</w:t>
            </w:r>
          </w:p>
        </w:tc>
        <w:tc>
          <w:tcPr>
            <w:tcW w:w="773" w:type="pct"/>
            <w:hideMark/>
          </w:tcPr>
          <w:p w14:paraId="6A5817F9"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1.100</w:t>
            </w:r>
          </w:p>
        </w:tc>
        <w:tc>
          <w:tcPr>
            <w:tcW w:w="786" w:type="pct"/>
            <w:hideMark/>
          </w:tcPr>
          <w:p w14:paraId="509C9135"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0.100</w:t>
            </w:r>
          </w:p>
        </w:tc>
        <w:tc>
          <w:tcPr>
            <w:tcW w:w="433" w:type="pct"/>
            <w:hideMark/>
          </w:tcPr>
          <w:p w14:paraId="217B91B8"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11.0</w:t>
            </w:r>
          </w:p>
        </w:tc>
        <w:tc>
          <w:tcPr>
            <w:tcW w:w="773" w:type="pct"/>
            <w:hideMark/>
          </w:tcPr>
          <w:p w14:paraId="1C92162A"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0.450</w:t>
            </w:r>
          </w:p>
        </w:tc>
        <w:tc>
          <w:tcPr>
            <w:tcW w:w="786" w:type="pct"/>
            <w:hideMark/>
          </w:tcPr>
          <w:p w14:paraId="2B690653"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0.040</w:t>
            </w:r>
          </w:p>
        </w:tc>
        <w:tc>
          <w:tcPr>
            <w:tcW w:w="433" w:type="pct"/>
            <w:hideMark/>
          </w:tcPr>
          <w:p w14:paraId="77247969" w14:textId="77777777" w:rsidR="00C54FD3" w:rsidRPr="00C54FD3" w:rsidRDefault="00C54FD3" w:rsidP="0033330B">
            <w:pPr>
              <w:spacing w:beforeAutospacing="0" w:line="360" w:lineRule="auto"/>
              <w:jc w:val="both"/>
              <w:rPr>
                <w:rFonts w:eastAsia="Times New Roman" w:cs="Times New Roman"/>
              </w:rPr>
            </w:pPr>
            <w:r w:rsidRPr="00C54FD3">
              <w:rPr>
                <w:rFonts w:eastAsia="Times New Roman" w:cs="Times New Roman"/>
                <w:bdr w:val="none" w:sz="0" w:space="0" w:color="auto" w:frame="1"/>
              </w:rPr>
              <w:t>11.2</w:t>
            </w:r>
          </w:p>
        </w:tc>
      </w:tr>
    </w:tbl>
    <w:p w14:paraId="01FC69B1" w14:textId="77777777" w:rsidR="00013014" w:rsidRDefault="00013014" w:rsidP="0033330B">
      <w:pPr>
        <w:spacing w:before="0" w:beforeAutospacing="0" w:after="0" w:line="360" w:lineRule="auto"/>
        <w:jc w:val="both"/>
        <w:rPr>
          <w:rFonts w:eastAsia="Times New Roman" w:cs="Times New Roman"/>
          <w:b/>
          <w:bCs/>
          <w:bdr w:val="none" w:sz="0" w:space="0" w:color="auto" w:frame="1"/>
        </w:rPr>
      </w:pPr>
    </w:p>
    <w:p w14:paraId="79C9254C" w14:textId="234DFD55" w:rsidR="00C54FD3" w:rsidRPr="00C54FD3" w:rsidRDefault="00C54FD3" w:rsidP="0033330B">
      <w:p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Interpretation:</w:t>
      </w:r>
      <w:r w:rsidRPr="00C54FD3">
        <w:rPr>
          <w:rFonts w:eastAsia="Times New Roman" w:cs="Times New Roman"/>
        </w:rPr>
        <w:t xml:space="preserve"> At 5.0 µg/mL antigen, the background (NC) is unacceptably high due to molecular crowding/stacking or non-specific trapping. At 1:100 serum dilution, non-specific binding from serum proteins lowers the P/N ratio.</w:t>
      </w:r>
    </w:p>
    <w:p w14:paraId="34A8D749" w14:textId="77777777" w:rsidR="00C54FD3" w:rsidRPr="00C54FD3" w:rsidRDefault="00C54FD3" w:rsidP="0033330B">
      <w:p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Optimal Condition:</w:t>
      </w:r>
      <w:r w:rsidRPr="00C54FD3">
        <w:rPr>
          <w:rFonts w:eastAsia="Times New Roman" w:cs="Times New Roman"/>
        </w:rPr>
        <w:t xml:space="preserve"> Antigen at 2.5 µg/mL with Serum at 1:400. This provides the highest P/N ratio (18.1), an excellent positive signal (1.450), and a clean background (0.080).</w:t>
      </w:r>
    </w:p>
    <w:p w14:paraId="368393E5" w14:textId="77777777" w:rsidR="00013014" w:rsidRDefault="00013014">
      <w:pPr>
        <w:rPr>
          <w:rFonts w:eastAsia="Times New Roman" w:cs="Times New Roman"/>
          <w:b/>
          <w:bCs/>
        </w:rPr>
      </w:pPr>
      <w:r>
        <w:rPr>
          <w:rFonts w:eastAsia="Times New Roman" w:cs="Times New Roman"/>
          <w:b/>
          <w:bCs/>
        </w:rPr>
        <w:br w:type="page"/>
      </w:r>
    </w:p>
    <w:p w14:paraId="4C57DCF7" w14:textId="33B40B47" w:rsidR="00C54FD3" w:rsidRPr="00C54FD3" w:rsidRDefault="00D16A54" w:rsidP="0033330B">
      <w:pPr>
        <w:spacing w:before="0" w:beforeAutospacing="0" w:after="0" w:line="360" w:lineRule="auto"/>
        <w:jc w:val="both"/>
        <w:outlineLvl w:val="2"/>
        <w:rPr>
          <w:rFonts w:eastAsia="Times New Roman" w:cs="Times New Roman"/>
          <w:b/>
          <w:bCs/>
        </w:rPr>
      </w:pPr>
      <w:r>
        <w:rPr>
          <w:rFonts w:eastAsia="Times New Roman" w:cs="Times New Roman"/>
          <w:b/>
          <w:bCs/>
        </w:rPr>
        <w:lastRenderedPageBreak/>
        <w:t>5</w:t>
      </w:r>
      <w:r w:rsidR="00C54FD3" w:rsidRPr="00C54FD3">
        <w:rPr>
          <w:rFonts w:eastAsia="Times New Roman" w:cs="Times New Roman"/>
          <w:b/>
          <w:bCs/>
        </w:rPr>
        <w:t>.8 Common Errors in Checkerboard Titration</w:t>
      </w:r>
    </w:p>
    <w:p w14:paraId="61C4DA94" w14:textId="77777777" w:rsidR="00C54FD3" w:rsidRPr="00C54FD3" w:rsidRDefault="00C54FD3" w:rsidP="0033330B">
      <w:pPr>
        <w:numPr>
          <w:ilvl w:val="0"/>
          <w:numId w:val="29"/>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Incorrect Dilution Matrices:</w:t>
      </w:r>
      <w:r w:rsidRPr="00C54FD3">
        <w:rPr>
          <w:rFonts w:eastAsia="Times New Roman" w:cs="Times New Roman"/>
        </w:rPr>
        <w:t xml:space="preserve"> Diluting both reagents in the same direction (e.g., both down the columns), destroying the matrix.</w:t>
      </w:r>
    </w:p>
    <w:p w14:paraId="58023A5A" w14:textId="77777777" w:rsidR="00C54FD3" w:rsidRPr="00C54FD3" w:rsidRDefault="00C54FD3" w:rsidP="0033330B">
      <w:pPr>
        <w:numPr>
          <w:ilvl w:val="0"/>
          <w:numId w:val="29"/>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Edge Effects:</w:t>
      </w:r>
      <w:r w:rsidRPr="00C54FD3">
        <w:rPr>
          <w:rFonts w:eastAsia="Times New Roman" w:cs="Times New Roman"/>
        </w:rPr>
        <w:t xml:space="preserve"> Using the outer perimeter wells for critical low-concentration readings. Evaporation dynamics can artificially inflate these ODs.</w:t>
      </w:r>
    </w:p>
    <w:p w14:paraId="68857FAF" w14:textId="77777777" w:rsidR="00C54FD3" w:rsidRPr="00C54FD3" w:rsidRDefault="00C54FD3" w:rsidP="0033330B">
      <w:pPr>
        <w:numPr>
          <w:ilvl w:val="0"/>
          <w:numId w:val="29"/>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Steric Hindrance (Over-coating):</w:t>
      </w:r>
      <w:r w:rsidRPr="00C54FD3">
        <w:rPr>
          <w:rFonts w:eastAsia="Times New Roman" w:cs="Times New Roman"/>
        </w:rPr>
        <w:t xml:space="preserve"> Assuming "more is better." Coating &gt;10 µg/mL often causes proteins to stack poorly, masking epitopes and reducing specific binding while increasing background.</w:t>
      </w:r>
    </w:p>
    <w:p w14:paraId="5096BDBA" w14:textId="77777777" w:rsidR="00013014" w:rsidRDefault="00013014" w:rsidP="0033330B">
      <w:pPr>
        <w:spacing w:before="0" w:beforeAutospacing="0" w:after="0" w:line="360" w:lineRule="auto"/>
        <w:jc w:val="both"/>
        <w:outlineLvl w:val="2"/>
        <w:rPr>
          <w:rFonts w:eastAsia="Times New Roman" w:cs="Times New Roman"/>
          <w:b/>
          <w:bCs/>
        </w:rPr>
      </w:pPr>
    </w:p>
    <w:p w14:paraId="6480597A" w14:textId="244A977B" w:rsidR="00C54FD3" w:rsidRPr="00C54FD3" w:rsidRDefault="00D16A54" w:rsidP="0033330B">
      <w:pPr>
        <w:spacing w:before="0" w:beforeAutospacing="0" w:after="0" w:line="360" w:lineRule="auto"/>
        <w:jc w:val="both"/>
        <w:outlineLvl w:val="2"/>
        <w:rPr>
          <w:rFonts w:eastAsia="Times New Roman" w:cs="Times New Roman"/>
          <w:b/>
          <w:bCs/>
        </w:rPr>
      </w:pPr>
      <w:r>
        <w:rPr>
          <w:rFonts w:eastAsia="Times New Roman" w:cs="Times New Roman"/>
          <w:b/>
          <w:bCs/>
        </w:rPr>
        <w:t>5</w:t>
      </w:r>
      <w:r w:rsidR="00C54FD3" w:rsidRPr="00C54FD3">
        <w:rPr>
          <w:rFonts w:eastAsia="Times New Roman" w:cs="Times New Roman"/>
          <w:b/>
          <w:bCs/>
        </w:rPr>
        <w:t>.9 Troubleshooting Checkerboard Experiments</w:t>
      </w:r>
    </w:p>
    <w:p w14:paraId="2AF595A8" w14:textId="77777777" w:rsidR="00C54FD3" w:rsidRPr="00C54FD3" w:rsidRDefault="00C54FD3" w:rsidP="0033330B">
      <w:pPr>
        <w:numPr>
          <w:ilvl w:val="0"/>
          <w:numId w:val="30"/>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No Optimal Combination Found:</w:t>
      </w:r>
      <w:r w:rsidRPr="00C54FD3">
        <w:rPr>
          <w:rFonts w:eastAsia="Times New Roman" w:cs="Times New Roman"/>
        </w:rPr>
        <w:t xml:space="preserve"> If all wells have low P/N ratios, your positive control may be degraded, or the secondary antibody has lost avidity.</w:t>
      </w:r>
    </w:p>
    <w:p w14:paraId="2A7B1CEF" w14:textId="77777777" w:rsidR="00C54FD3" w:rsidRPr="00C54FD3" w:rsidRDefault="00C54FD3" w:rsidP="0033330B">
      <w:pPr>
        <w:numPr>
          <w:ilvl w:val="0"/>
          <w:numId w:val="30"/>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Uniformly High Background (OD &gt; 0.5 everywhere):</w:t>
      </w:r>
      <w:r w:rsidRPr="00C54FD3">
        <w:rPr>
          <w:rFonts w:eastAsia="Times New Roman" w:cs="Times New Roman"/>
        </w:rPr>
        <w:t xml:space="preserve"> The blocking agent is ineffective, or the secondary antibody concentration is drastically too high. Repeat with higher secondary Ab dilution.</w:t>
      </w:r>
    </w:p>
    <w:p w14:paraId="5011BA91" w14:textId="77777777" w:rsidR="00C54FD3" w:rsidRPr="00C54FD3" w:rsidRDefault="00C54FD3" w:rsidP="0033330B">
      <w:pPr>
        <w:numPr>
          <w:ilvl w:val="0"/>
          <w:numId w:val="30"/>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Uniformly Low Signals:</w:t>
      </w:r>
      <w:r w:rsidRPr="00C54FD3">
        <w:rPr>
          <w:rFonts w:eastAsia="Times New Roman" w:cs="Times New Roman"/>
        </w:rPr>
        <w:t xml:space="preserve"> Antigen failed to bind the plate (check coating buffer pH), or TMB/HRP reagents are expired.</w:t>
      </w:r>
    </w:p>
    <w:p w14:paraId="1A88820E" w14:textId="77777777" w:rsidR="00013014" w:rsidRDefault="00013014" w:rsidP="0033330B">
      <w:pPr>
        <w:spacing w:before="0" w:beforeAutospacing="0" w:after="0" w:line="360" w:lineRule="auto"/>
        <w:jc w:val="both"/>
        <w:outlineLvl w:val="2"/>
        <w:rPr>
          <w:rFonts w:eastAsia="Times New Roman" w:cs="Times New Roman"/>
          <w:b/>
          <w:bCs/>
        </w:rPr>
      </w:pPr>
    </w:p>
    <w:p w14:paraId="532F19ED" w14:textId="4F45CAE0" w:rsidR="00C54FD3" w:rsidRPr="00C54FD3" w:rsidRDefault="00D16A54" w:rsidP="0033330B">
      <w:pPr>
        <w:spacing w:before="0" w:beforeAutospacing="0" w:after="0" w:line="360" w:lineRule="auto"/>
        <w:jc w:val="both"/>
        <w:outlineLvl w:val="2"/>
        <w:rPr>
          <w:rFonts w:eastAsia="Times New Roman" w:cs="Times New Roman"/>
          <w:b/>
          <w:bCs/>
        </w:rPr>
      </w:pPr>
      <w:r>
        <w:rPr>
          <w:rFonts w:eastAsia="Times New Roman" w:cs="Times New Roman"/>
          <w:b/>
          <w:bCs/>
        </w:rPr>
        <w:t>5</w:t>
      </w:r>
      <w:r w:rsidR="00C54FD3" w:rsidRPr="00C54FD3">
        <w:rPr>
          <w:rFonts w:eastAsia="Times New Roman" w:cs="Times New Roman"/>
          <w:b/>
          <w:bCs/>
        </w:rPr>
        <w:t>.10 Practical Recommendations: Recombinant SARS-CoV-2 RBD Antigens</w:t>
      </w:r>
    </w:p>
    <w:p w14:paraId="51027D5A" w14:textId="77777777" w:rsidR="00C54FD3" w:rsidRPr="00C54FD3" w:rsidRDefault="00C54FD3" w:rsidP="0033330B">
      <w:pPr>
        <w:spacing w:before="0" w:beforeAutospacing="0" w:after="0" w:line="360" w:lineRule="auto"/>
        <w:jc w:val="both"/>
        <w:rPr>
          <w:rFonts w:eastAsia="Times New Roman" w:cs="Times New Roman"/>
        </w:rPr>
      </w:pPr>
      <w:r w:rsidRPr="00C54FD3">
        <w:rPr>
          <w:rFonts w:eastAsia="Times New Roman" w:cs="Times New Roman"/>
        </w:rPr>
        <w:t>Recombinant Receptor Binding Domain (RBD) of the Spike protein requires specific handling:</w:t>
      </w:r>
    </w:p>
    <w:p w14:paraId="678FC0E2" w14:textId="77777777" w:rsidR="00C54FD3" w:rsidRPr="00C54FD3" w:rsidRDefault="00C54FD3" w:rsidP="0033330B">
      <w:pPr>
        <w:numPr>
          <w:ilvl w:val="0"/>
          <w:numId w:val="31"/>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Coating:</w:t>
      </w:r>
      <w:r w:rsidRPr="00C54FD3">
        <w:rPr>
          <w:rFonts w:eastAsia="Times New Roman" w:cs="Times New Roman"/>
        </w:rPr>
        <w:t xml:space="preserve"> Usually optimal between 1.0 to 4.0 µg/</w:t>
      </w:r>
      <w:proofErr w:type="spellStart"/>
      <w:r w:rsidRPr="00C54FD3">
        <w:rPr>
          <w:rFonts w:eastAsia="Times New Roman" w:cs="Times New Roman"/>
        </w:rPr>
        <w:t>mL.</w:t>
      </w:r>
      <w:proofErr w:type="spellEnd"/>
      <w:r w:rsidRPr="00C54FD3">
        <w:rPr>
          <w:rFonts w:eastAsia="Times New Roman" w:cs="Times New Roman"/>
        </w:rPr>
        <w:t xml:space="preserve"> High-binding plates (e.g., Nunc </w:t>
      </w:r>
      <w:proofErr w:type="spellStart"/>
      <w:r w:rsidRPr="00C54FD3">
        <w:rPr>
          <w:rFonts w:eastAsia="Times New Roman" w:cs="Times New Roman"/>
        </w:rPr>
        <w:t>MaxiSorp</w:t>
      </w:r>
      <w:proofErr w:type="spellEnd"/>
      <w:r w:rsidRPr="00C54FD3">
        <w:rPr>
          <w:rFonts w:eastAsia="Times New Roman" w:cs="Times New Roman"/>
        </w:rPr>
        <w:t>) are strictly required.</w:t>
      </w:r>
    </w:p>
    <w:p w14:paraId="10E77A1E" w14:textId="77777777" w:rsidR="00C54FD3" w:rsidRPr="00C54FD3" w:rsidRDefault="00C54FD3" w:rsidP="0033330B">
      <w:pPr>
        <w:numPr>
          <w:ilvl w:val="0"/>
          <w:numId w:val="31"/>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Buffer:</w:t>
      </w:r>
      <w:r w:rsidRPr="00C54FD3">
        <w:rPr>
          <w:rFonts w:eastAsia="Times New Roman" w:cs="Times New Roman"/>
        </w:rPr>
        <w:t xml:space="preserve"> Carbonate-bicarbonate (pH 9.6) works well, but if conformational epitopes are lost, try PBS (pH 7.4).</w:t>
      </w:r>
    </w:p>
    <w:p w14:paraId="1B44867A" w14:textId="77777777" w:rsidR="00C54FD3" w:rsidRPr="00C54FD3" w:rsidRDefault="00C54FD3" w:rsidP="0033330B">
      <w:pPr>
        <w:numPr>
          <w:ilvl w:val="0"/>
          <w:numId w:val="31"/>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Serum Dilution:</w:t>
      </w:r>
      <w:r w:rsidRPr="00C54FD3">
        <w:rPr>
          <w:rFonts w:eastAsia="Times New Roman" w:cs="Times New Roman"/>
        </w:rPr>
        <w:t xml:space="preserve"> Human sera often contain highly cross-reactive "sticky" proteins. Start dilutions at 1:100.</w:t>
      </w:r>
    </w:p>
    <w:p w14:paraId="393D656D" w14:textId="64C4AB80" w:rsidR="006611CB" w:rsidRPr="006611CB" w:rsidRDefault="00C54FD3" w:rsidP="006611CB">
      <w:pPr>
        <w:numPr>
          <w:ilvl w:val="0"/>
          <w:numId w:val="31"/>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Handling:</w:t>
      </w:r>
      <w:r w:rsidRPr="00C54FD3">
        <w:rPr>
          <w:rFonts w:eastAsia="Times New Roman" w:cs="Times New Roman"/>
        </w:rPr>
        <w:t xml:space="preserve"> Recombinant RBD is susceptible to freeze-thaw degradation. Aliquot upon arrival and store at -80°C. Thaw on ice.</w:t>
      </w:r>
    </w:p>
    <w:p w14:paraId="1CDDE30C" w14:textId="77777777" w:rsidR="006611CB" w:rsidRDefault="006611CB">
      <w:pPr>
        <w:rPr>
          <w:rFonts w:eastAsia="Times New Roman" w:cs="Times New Roman"/>
          <w:b/>
          <w:bCs/>
        </w:rPr>
      </w:pPr>
      <w:r>
        <w:rPr>
          <w:rFonts w:eastAsia="Times New Roman" w:cs="Times New Roman"/>
          <w:b/>
          <w:bCs/>
        </w:rPr>
        <w:br w:type="page"/>
      </w:r>
    </w:p>
    <w:p w14:paraId="426E5800" w14:textId="2823239F" w:rsidR="006611CB" w:rsidRPr="00C54FD3" w:rsidRDefault="006611CB" w:rsidP="006611CB">
      <w:pPr>
        <w:spacing w:before="0" w:beforeAutospacing="0" w:after="0" w:line="360" w:lineRule="auto"/>
        <w:jc w:val="both"/>
        <w:outlineLvl w:val="1"/>
        <w:rPr>
          <w:rFonts w:eastAsia="Times New Roman" w:cs="Times New Roman"/>
          <w:b/>
          <w:bCs/>
        </w:rPr>
      </w:pPr>
      <w:r>
        <w:rPr>
          <w:rFonts w:eastAsia="Times New Roman" w:cs="Times New Roman"/>
          <w:b/>
          <w:bCs/>
        </w:rPr>
        <w:lastRenderedPageBreak/>
        <w:t>5.11</w:t>
      </w:r>
      <w:r w:rsidRPr="00C54FD3">
        <w:rPr>
          <w:rFonts w:eastAsia="Times New Roman" w:cs="Times New Roman"/>
          <w:b/>
          <w:bCs/>
        </w:rPr>
        <w:t xml:space="preserve"> Optimization Guide</w:t>
      </w:r>
    </w:p>
    <w:p w14:paraId="1E32C40E" w14:textId="77777777" w:rsidR="006611CB" w:rsidRPr="00C54FD3" w:rsidRDefault="006611CB" w:rsidP="006611CB">
      <w:pPr>
        <w:spacing w:before="0" w:beforeAutospacing="0" w:after="0" w:line="360" w:lineRule="auto"/>
        <w:jc w:val="both"/>
        <w:rPr>
          <w:rFonts w:eastAsia="Times New Roman" w:cs="Times New Roman"/>
        </w:rPr>
      </w:pPr>
      <w:r w:rsidRPr="00C54FD3">
        <w:rPr>
          <w:rFonts w:eastAsia="Times New Roman" w:cs="Times New Roman"/>
        </w:rPr>
        <w:t>A robust ELISA requires optimizing not just concentrations, but the physiochemical environment.</w:t>
      </w:r>
    </w:p>
    <w:p w14:paraId="1C980E93" w14:textId="699F0BD2" w:rsidR="006611CB" w:rsidRPr="00C54FD3" w:rsidRDefault="006611CB" w:rsidP="006611CB">
      <w:pPr>
        <w:spacing w:before="0" w:beforeAutospacing="0" w:after="0" w:line="360" w:lineRule="auto"/>
        <w:jc w:val="both"/>
        <w:outlineLvl w:val="2"/>
        <w:rPr>
          <w:rFonts w:eastAsia="Times New Roman" w:cs="Times New Roman"/>
          <w:b/>
          <w:bCs/>
        </w:rPr>
      </w:pPr>
      <w:r>
        <w:rPr>
          <w:rFonts w:eastAsia="Times New Roman" w:cs="Times New Roman"/>
          <w:b/>
          <w:bCs/>
        </w:rPr>
        <w:t>5.11.1</w:t>
      </w:r>
      <w:r w:rsidRPr="00C54FD3">
        <w:rPr>
          <w:rFonts w:eastAsia="Times New Roman" w:cs="Times New Roman"/>
          <w:b/>
          <w:bCs/>
        </w:rPr>
        <w:t xml:space="preserve"> Coating Optimization</w:t>
      </w:r>
    </w:p>
    <w:p w14:paraId="1073EDCE" w14:textId="77777777" w:rsidR="006611CB" w:rsidRPr="00C54FD3" w:rsidRDefault="006611CB" w:rsidP="006611CB">
      <w:pPr>
        <w:numPr>
          <w:ilvl w:val="0"/>
          <w:numId w:val="38"/>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Buffer Matrix:</w:t>
      </w:r>
      <w:r w:rsidRPr="00C54FD3">
        <w:rPr>
          <w:rFonts w:eastAsia="Times New Roman" w:cs="Times New Roman"/>
        </w:rPr>
        <w:t xml:space="preserve"> Compare 0.05 M Carbonate-Bicarbonate (pH 9.6) against 0.01 M PBS (pH 7.4). Most proteins bind best at pH 9.6, but heavily glycosylated proteins or delicate conformational antigens may denature.</w:t>
      </w:r>
    </w:p>
    <w:p w14:paraId="4A76A77D" w14:textId="77777777" w:rsidR="006611CB" w:rsidRPr="00C54FD3" w:rsidRDefault="006611CB" w:rsidP="006611CB">
      <w:pPr>
        <w:numPr>
          <w:ilvl w:val="0"/>
          <w:numId w:val="38"/>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Plate Type:</w:t>
      </w:r>
      <w:r w:rsidRPr="00C54FD3">
        <w:rPr>
          <w:rFonts w:eastAsia="Times New Roman" w:cs="Times New Roman"/>
        </w:rPr>
        <w:t xml:space="preserve"> Standard ELISA requires High-Binding plates (irradiated to introduce hydrophilic carboxyl/hydroxyl groups alongside the hydrophobic styrene). Medium-binding plates are preferred only when background is uncontrollable.</w:t>
      </w:r>
    </w:p>
    <w:p w14:paraId="45045454" w14:textId="77777777" w:rsidR="006611CB" w:rsidRDefault="006611CB" w:rsidP="006611CB">
      <w:pPr>
        <w:spacing w:before="0" w:beforeAutospacing="0" w:after="0" w:line="360" w:lineRule="auto"/>
        <w:jc w:val="both"/>
        <w:outlineLvl w:val="2"/>
        <w:rPr>
          <w:rFonts w:eastAsia="Times New Roman" w:cs="Times New Roman"/>
          <w:b/>
          <w:bCs/>
        </w:rPr>
      </w:pPr>
    </w:p>
    <w:p w14:paraId="52240643" w14:textId="7791662A" w:rsidR="006611CB" w:rsidRPr="00C54FD3" w:rsidRDefault="006611CB" w:rsidP="006611CB">
      <w:pPr>
        <w:spacing w:before="0" w:beforeAutospacing="0" w:after="0" w:line="360" w:lineRule="auto"/>
        <w:jc w:val="both"/>
        <w:outlineLvl w:val="2"/>
        <w:rPr>
          <w:rFonts w:eastAsia="Times New Roman" w:cs="Times New Roman"/>
          <w:b/>
          <w:bCs/>
        </w:rPr>
      </w:pPr>
      <w:r>
        <w:rPr>
          <w:rFonts w:eastAsia="Times New Roman" w:cs="Times New Roman"/>
          <w:b/>
          <w:bCs/>
        </w:rPr>
        <w:t>5.11.2</w:t>
      </w:r>
      <w:r w:rsidRPr="00C54FD3">
        <w:rPr>
          <w:rFonts w:eastAsia="Times New Roman" w:cs="Times New Roman"/>
          <w:b/>
          <w:bCs/>
        </w:rPr>
        <w:t xml:space="preserve"> Blocking Reagent Selection</w:t>
      </w:r>
    </w:p>
    <w:p w14:paraId="4B1119D2" w14:textId="77777777" w:rsidR="006611CB" w:rsidRPr="00C54FD3" w:rsidRDefault="006611CB" w:rsidP="006611CB">
      <w:pPr>
        <w:spacing w:before="0" w:beforeAutospacing="0" w:after="0" w:line="360" w:lineRule="auto"/>
        <w:jc w:val="both"/>
        <w:rPr>
          <w:rFonts w:eastAsia="Times New Roman" w:cs="Times New Roman"/>
        </w:rPr>
      </w:pPr>
      <w:r w:rsidRPr="00C54FD3">
        <w:rPr>
          <w:rFonts w:eastAsia="Times New Roman" w:cs="Times New Roman"/>
        </w:rPr>
        <w:t>No single blocker is universal. Test the following if background persists:</w:t>
      </w:r>
    </w:p>
    <w:p w14:paraId="6A187330" w14:textId="77777777" w:rsidR="006611CB" w:rsidRPr="00C54FD3" w:rsidRDefault="006611CB" w:rsidP="006611CB">
      <w:pPr>
        <w:numPr>
          <w:ilvl w:val="0"/>
          <w:numId w:val="39"/>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BSA (1-5%):</w:t>
      </w:r>
      <w:r w:rsidRPr="00C54FD3">
        <w:rPr>
          <w:rFonts w:eastAsia="Times New Roman" w:cs="Times New Roman"/>
        </w:rPr>
        <w:t xml:space="preserve"> Excellent, pure, but expensive. Good for small antigens.</w:t>
      </w:r>
    </w:p>
    <w:p w14:paraId="4707F9D7" w14:textId="77777777" w:rsidR="006611CB" w:rsidRPr="00C54FD3" w:rsidRDefault="006611CB" w:rsidP="006611CB">
      <w:pPr>
        <w:numPr>
          <w:ilvl w:val="0"/>
          <w:numId w:val="39"/>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Skim Milk (Non-Fat Dry Milk, 3-5%):</w:t>
      </w:r>
      <w:r w:rsidRPr="00C54FD3">
        <w:rPr>
          <w:rFonts w:eastAsia="Times New Roman" w:cs="Times New Roman"/>
        </w:rPr>
        <w:t xml:space="preserve"> Cost-effective, heterogeneous protein mix. </w:t>
      </w:r>
      <w:r w:rsidRPr="00C54FD3">
        <w:rPr>
          <w:rFonts w:eastAsia="Times New Roman" w:cs="Times New Roman"/>
          <w:i/>
          <w:iCs/>
          <w:bdr w:val="none" w:sz="0" w:space="0" w:color="auto" w:frame="1"/>
        </w:rPr>
        <w:t>Warning:</w:t>
      </w:r>
      <w:r w:rsidRPr="00C54FD3">
        <w:rPr>
          <w:rFonts w:eastAsia="Times New Roman" w:cs="Times New Roman"/>
        </w:rPr>
        <w:t xml:space="preserve"> Contains intrinsic biotin; do NOT use with Streptavidin-Biotin systems. Contains phosphoproteins; do NOT use for anti-</w:t>
      </w:r>
      <w:proofErr w:type="spellStart"/>
      <w:r w:rsidRPr="00C54FD3">
        <w:rPr>
          <w:rFonts w:eastAsia="Times New Roman" w:cs="Times New Roman"/>
        </w:rPr>
        <w:t>phosphotyrosine</w:t>
      </w:r>
      <w:proofErr w:type="spellEnd"/>
      <w:r w:rsidRPr="00C54FD3">
        <w:rPr>
          <w:rFonts w:eastAsia="Times New Roman" w:cs="Times New Roman"/>
        </w:rPr>
        <w:t xml:space="preserve"> assays.</w:t>
      </w:r>
    </w:p>
    <w:p w14:paraId="18087B2F" w14:textId="77777777" w:rsidR="006611CB" w:rsidRPr="00C54FD3" w:rsidRDefault="006611CB" w:rsidP="006611CB">
      <w:pPr>
        <w:numPr>
          <w:ilvl w:val="0"/>
          <w:numId w:val="39"/>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Fish Gelatin / Casein:</w:t>
      </w:r>
      <w:r w:rsidRPr="00C54FD3">
        <w:rPr>
          <w:rFonts w:eastAsia="Times New Roman" w:cs="Times New Roman"/>
        </w:rPr>
        <w:t xml:space="preserve"> Used when mammalian cross-reactivity is a problem.</w:t>
      </w:r>
    </w:p>
    <w:p w14:paraId="186A77E5" w14:textId="77777777" w:rsidR="006611CB" w:rsidRDefault="006611CB" w:rsidP="006611CB">
      <w:pPr>
        <w:spacing w:before="0" w:beforeAutospacing="0" w:after="0" w:line="360" w:lineRule="auto"/>
        <w:jc w:val="both"/>
        <w:outlineLvl w:val="2"/>
        <w:rPr>
          <w:rFonts w:eastAsia="Times New Roman" w:cs="Times New Roman"/>
          <w:b/>
          <w:bCs/>
        </w:rPr>
      </w:pPr>
    </w:p>
    <w:p w14:paraId="47863A0C" w14:textId="1FE4D48D" w:rsidR="006611CB" w:rsidRPr="00C54FD3" w:rsidRDefault="006611CB" w:rsidP="006611CB">
      <w:pPr>
        <w:spacing w:before="0" w:beforeAutospacing="0" w:after="0" w:line="360" w:lineRule="auto"/>
        <w:jc w:val="both"/>
        <w:outlineLvl w:val="2"/>
        <w:rPr>
          <w:rFonts w:eastAsia="Times New Roman" w:cs="Times New Roman"/>
          <w:b/>
          <w:bCs/>
        </w:rPr>
      </w:pPr>
      <w:r>
        <w:rPr>
          <w:rFonts w:eastAsia="Times New Roman" w:cs="Times New Roman"/>
          <w:b/>
          <w:bCs/>
        </w:rPr>
        <w:t>5.11.3</w:t>
      </w:r>
      <w:r w:rsidRPr="00C54FD3">
        <w:rPr>
          <w:rFonts w:eastAsia="Times New Roman" w:cs="Times New Roman"/>
          <w:b/>
          <w:bCs/>
        </w:rPr>
        <w:t xml:space="preserve"> Washing &amp; TMB Optimization</w:t>
      </w:r>
    </w:p>
    <w:p w14:paraId="036DBE7F" w14:textId="77777777" w:rsidR="006611CB" w:rsidRPr="00C54FD3" w:rsidRDefault="006611CB" w:rsidP="006611CB">
      <w:pPr>
        <w:numPr>
          <w:ilvl w:val="0"/>
          <w:numId w:val="40"/>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Detergent:</w:t>
      </w:r>
      <w:r w:rsidRPr="00C54FD3">
        <w:rPr>
          <w:rFonts w:eastAsia="Times New Roman" w:cs="Times New Roman"/>
        </w:rPr>
        <w:t xml:space="preserve"> 0.05% Tween-20 is standard. Increasing to 0.1% can reduce background but may wash off low-affinity antibodies.</w:t>
      </w:r>
    </w:p>
    <w:p w14:paraId="2431C356" w14:textId="77777777" w:rsidR="006611CB" w:rsidRPr="00C54FD3" w:rsidRDefault="006611CB" w:rsidP="006611CB">
      <w:pPr>
        <w:numPr>
          <w:ilvl w:val="0"/>
          <w:numId w:val="40"/>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TMB Kinetics:</w:t>
      </w:r>
      <w:r w:rsidRPr="00C54FD3">
        <w:rPr>
          <w:rFonts w:eastAsia="Times New Roman" w:cs="Times New Roman"/>
        </w:rPr>
        <w:t xml:space="preserve"> The TMB reaction is kinetic. Do not rely strictly on a timer (e.g., exactly 15 mins). Monitor the plate visually. Stop the reaction when the most concentrated positive standards are deep blue but negative controls remain colorless.</w:t>
      </w:r>
    </w:p>
    <w:p w14:paraId="241F92BC" w14:textId="77777777" w:rsidR="006611CB" w:rsidRDefault="006611CB" w:rsidP="006611CB">
      <w:pPr>
        <w:spacing w:before="0" w:beforeAutospacing="0" w:after="0" w:line="360" w:lineRule="auto"/>
        <w:jc w:val="both"/>
        <w:outlineLvl w:val="1"/>
        <w:rPr>
          <w:rFonts w:eastAsia="Times New Roman" w:cs="Times New Roman"/>
          <w:b/>
          <w:bCs/>
        </w:rPr>
      </w:pPr>
    </w:p>
    <w:p w14:paraId="6A4CFDA0" w14:textId="4421F251" w:rsidR="006611CB" w:rsidRPr="00C54FD3" w:rsidRDefault="006611CB" w:rsidP="006611CB">
      <w:pPr>
        <w:spacing w:before="0" w:beforeAutospacing="0" w:after="0" w:line="360" w:lineRule="auto"/>
        <w:jc w:val="both"/>
        <w:outlineLvl w:val="1"/>
        <w:rPr>
          <w:rFonts w:eastAsia="Times New Roman" w:cs="Times New Roman"/>
          <w:b/>
          <w:bCs/>
        </w:rPr>
      </w:pPr>
      <w:r>
        <w:rPr>
          <w:rFonts w:eastAsia="Times New Roman" w:cs="Times New Roman"/>
          <w:b/>
          <w:bCs/>
        </w:rPr>
        <w:t>5.12</w:t>
      </w:r>
      <w:r w:rsidRPr="00C54FD3">
        <w:rPr>
          <w:rFonts w:eastAsia="Times New Roman" w:cs="Times New Roman"/>
          <w:b/>
          <w:bCs/>
        </w:rPr>
        <w:t xml:space="preserve"> Quality Control (QC)</w:t>
      </w:r>
    </w:p>
    <w:p w14:paraId="26AAE055" w14:textId="77777777" w:rsidR="006611CB" w:rsidRPr="00C54FD3" w:rsidRDefault="006611CB" w:rsidP="006611CB">
      <w:pPr>
        <w:spacing w:before="0" w:beforeAutospacing="0" w:after="0" w:line="360" w:lineRule="auto"/>
        <w:jc w:val="both"/>
        <w:rPr>
          <w:rFonts w:eastAsia="Times New Roman" w:cs="Times New Roman"/>
        </w:rPr>
      </w:pPr>
      <w:r w:rsidRPr="00C54FD3">
        <w:rPr>
          <w:rFonts w:eastAsia="Times New Roman" w:cs="Times New Roman"/>
        </w:rPr>
        <w:t>To validate a plate for research or clinical reporting, rigorous QC acceptance criteria must be met.</w:t>
      </w:r>
    </w:p>
    <w:p w14:paraId="046CE45D" w14:textId="58424C58" w:rsidR="006611CB" w:rsidRPr="00C54FD3" w:rsidRDefault="006611CB" w:rsidP="006611CB">
      <w:pPr>
        <w:spacing w:before="0" w:beforeAutospacing="0" w:after="0" w:line="360" w:lineRule="auto"/>
        <w:jc w:val="both"/>
        <w:outlineLvl w:val="2"/>
        <w:rPr>
          <w:rFonts w:eastAsia="Times New Roman" w:cs="Times New Roman"/>
          <w:b/>
          <w:bCs/>
        </w:rPr>
      </w:pPr>
      <w:r>
        <w:rPr>
          <w:rFonts w:eastAsia="Times New Roman" w:cs="Times New Roman"/>
          <w:b/>
          <w:bCs/>
        </w:rPr>
        <w:t>5.12</w:t>
      </w:r>
      <w:r w:rsidRPr="00C54FD3">
        <w:rPr>
          <w:rFonts w:eastAsia="Times New Roman" w:cs="Times New Roman"/>
          <w:b/>
          <w:bCs/>
        </w:rPr>
        <w:t>.1 Required Controls</w:t>
      </w:r>
    </w:p>
    <w:p w14:paraId="60818233" w14:textId="77777777" w:rsidR="006611CB" w:rsidRPr="00C54FD3" w:rsidRDefault="006611CB" w:rsidP="006611CB">
      <w:pPr>
        <w:numPr>
          <w:ilvl w:val="0"/>
          <w:numId w:val="41"/>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Blank Wells:</w:t>
      </w:r>
      <w:r w:rsidRPr="00C54FD3">
        <w:rPr>
          <w:rFonts w:eastAsia="Times New Roman" w:cs="Times New Roman"/>
        </w:rPr>
        <w:t xml:space="preserve"> Buffer only, no sample, no secondary Ab. Establishes the instrument noise baseline.</w:t>
      </w:r>
    </w:p>
    <w:p w14:paraId="636CC421" w14:textId="77777777" w:rsidR="006611CB" w:rsidRPr="00C54FD3" w:rsidRDefault="006611CB" w:rsidP="006611CB">
      <w:pPr>
        <w:numPr>
          <w:ilvl w:val="0"/>
          <w:numId w:val="41"/>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lastRenderedPageBreak/>
        <w:t>Conjugate Control:</w:t>
      </w:r>
      <w:r w:rsidRPr="00C54FD3">
        <w:rPr>
          <w:rFonts w:eastAsia="Times New Roman" w:cs="Times New Roman"/>
        </w:rPr>
        <w:t xml:space="preserve"> Buffer in place of sample, plus secondary Ab. Isolates secondary Ab NSB.</w:t>
      </w:r>
    </w:p>
    <w:p w14:paraId="5EAD0B84" w14:textId="77777777" w:rsidR="006611CB" w:rsidRPr="00C54FD3" w:rsidRDefault="006611CB" w:rsidP="006611CB">
      <w:pPr>
        <w:numPr>
          <w:ilvl w:val="0"/>
          <w:numId w:val="41"/>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Positive/Negative Controls:</w:t>
      </w:r>
      <w:r w:rsidRPr="00C54FD3">
        <w:rPr>
          <w:rFonts w:eastAsia="Times New Roman" w:cs="Times New Roman"/>
        </w:rPr>
        <w:t xml:space="preserve"> Known sera evaluated on every single plate to confirm inter-assay reliability.</w:t>
      </w:r>
    </w:p>
    <w:p w14:paraId="2F9FA584" w14:textId="77777777" w:rsidR="006611CB" w:rsidRDefault="006611CB" w:rsidP="006611CB">
      <w:pPr>
        <w:spacing w:before="0" w:beforeAutospacing="0" w:after="0" w:line="360" w:lineRule="auto"/>
        <w:jc w:val="both"/>
        <w:outlineLvl w:val="2"/>
        <w:rPr>
          <w:rFonts w:eastAsia="Times New Roman" w:cs="Times New Roman"/>
          <w:b/>
          <w:bCs/>
        </w:rPr>
      </w:pPr>
    </w:p>
    <w:p w14:paraId="1A9D7546" w14:textId="403B73F2" w:rsidR="006611CB" w:rsidRPr="00C54FD3" w:rsidRDefault="006611CB" w:rsidP="006611CB">
      <w:pPr>
        <w:spacing w:before="0" w:beforeAutospacing="0" w:after="0" w:line="360" w:lineRule="auto"/>
        <w:jc w:val="both"/>
        <w:outlineLvl w:val="2"/>
        <w:rPr>
          <w:rFonts w:eastAsia="Times New Roman" w:cs="Times New Roman"/>
          <w:b/>
          <w:bCs/>
        </w:rPr>
      </w:pPr>
      <w:r>
        <w:rPr>
          <w:rFonts w:eastAsia="Times New Roman" w:cs="Times New Roman"/>
          <w:b/>
          <w:bCs/>
        </w:rPr>
        <w:t>5.12.2</w:t>
      </w:r>
      <w:r w:rsidRPr="00C54FD3">
        <w:rPr>
          <w:rFonts w:eastAsia="Times New Roman" w:cs="Times New Roman"/>
          <w:b/>
          <w:bCs/>
        </w:rPr>
        <w:t xml:space="preserve"> Plate Acceptance Criteria</w:t>
      </w:r>
    </w:p>
    <w:p w14:paraId="25A8BA60" w14:textId="77777777" w:rsidR="006611CB" w:rsidRPr="00C54FD3" w:rsidRDefault="006611CB" w:rsidP="006611CB">
      <w:pPr>
        <w:spacing w:before="0" w:beforeAutospacing="0" w:after="0" w:line="360" w:lineRule="auto"/>
        <w:jc w:val="both"/>
        <w:rPr>
          <w:rFonts w:eastAsia="Times New Roman" w:cs="Times New Roman"/>
        </w:rPr>
      </w:pPr>
      <w:r w:rsidRPr="00C54FD3">
        <w:rPr>
          <w:rFonts w:eastAsia="Times New Roman" w:cs="Times New Roman"/>
        </w:rPr>
        <w:t>A plate should be rejected and repeated if it fails any of the following parameters:</w:t>
      </w:r>
    </w:p>
    <w:p w14:paraId="5502B457" w14:textId="77777777" w:rsidR="006611CB" w:rsidRPr="00C54FD3" w:rsidRDefault="006611CB" w:rsidP="006611CB">
      <w:pPr>
        <w:numPr>
          <w:ilvl w:val="0"/>
          <w:numId w:val="42"/>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Blank OD:</w:t>
      </w:r>
      <w:r w:rsidRPr="00C54FD3">
        <w:rPr>
          <w:rFonts w:eastAsia="Times New Roman" w:cs="Times New Roman"/>
        </w:rPr>
        <w:t xml:space="preserve"> Must be </w:t>
      </w:r>
      <m:oMath>
        <m:r>
          <w:rPr>
            <w:rFonts w:ascii="Cambria Math" w:eastAsia="Times New Roman" w:hAnsi="Cambria Math" w:cs="Times New Roman"/>
          </w:rPr>
          <m:t>≤0.100</m:t>
        </m:r>
      </m:oMath>
      <w:r w:rsidRPr="00C54FD3">
        <w:rPr>
          <w:rFonts w:eastAsia="Times New Roman" w:cs="Times New Roman"/>
        </w:rPr>
        <w:t>.</w:t>
      </w:r>
    </w:p>
    <w:p w14:paraId="63CD41AC" w14:textId="77777777" w:rsidR="006611CB" w:rsidRPr="00C54FD3" w:rsidRDefault="006611CB" w:rsidP="006611CB">
      <w:pPr>
        <w:numPr>
          <w:ilvl w:val="0"/>
          <w:numId w:val="42"/>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Negative Control OD:</w:t>
      </w:r>
      <w:r w:rsidRPr="00C54FD3">
        <w:rPr>
          <w:rFonts w:eastAsia="Times New Roman" w:cs="Times New Roman"/>
        </w:rPr>
        <w:t xml:space="preserve"> Must be </w:t>
      </w:r>
      <m:oMath>
        <m:r>
          <w:rPr>
            <w:rFonts w:ascii="Cambria Math" w:eastAsia="Times New Roman" w:hAnsi="Cambria Math" w:cs="Times New Roman"/>
          </w:rPr>
          <m:t>≤0.200</m:t>
        </m:r>
      </m:oMath>
      <w:r w:rsidRPr="00C54FD3">
        <w:rPr>
          <w:rFonts w:eastAsia="Times New Roman" w:cs="Times New Roman"/>
        </w:rPr>
        <w:t>.</w:t>
      </w:r>
    </w:p>
    <w:p w14:paraId="545D5C0B" w14:textId="77777777" w:rsidR="006611CB" w:rsidRPr="00C54FD3" w:rsidRDefault="006611CB" w:rsidP="006611CB">
      <w:pPr>
        <w:numPr>
          <w:ilvl w:val="0"/>
          <w:numId w:val="42"/>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Positive Control OD:</w:t>
      </w:r>
      <w:r w:rsidRPr="00C54FD3">
        <w:rPr>
          <w:rFonts w:eastAsia="Times New Roman" w:cs="Times New Roman"/>
        </w:rPr>
        <w:t xml:space="preserve"> Must fall within ±20% of its historically established mean.</w:t>
      </w:r>
    </w:p>
    <w:p w14:paraId="66029136" w14:textId="08BE91BF" w:rsidR="006611CB" w:rsidRPr="006611CB" w:rsidRDefault="006611CB" w:rsidP="006611CB">
      <w:pPr>
        <w:numPr>
          <w:ilvl w:val="0"/>
          <w:numId w:val="42"/>
        </w:numPr>
        <w:spacing w:before="0" w:beforeAutospacing="0" w:after="0" w:line="360" w:lineRule="auto"/>
        <w:jc w:val="both"/>
        <w:rPr>
          <w:rFonts w:eastAsia="Times New Roman" w:cs="Times New Roman"/>
          <w:b/>
          <w:bCs/>
        </w:rPr>
      </w:pPr>
      <w:r w:rsidRPr="006611CB">
        <w:rPr>
          <w:rFonts w:eastAsia="Times New Roman" w:cs="Times New Roman"/>
          <w:b/>
          <w:bCs/>
          <w:bdr w:val="none" w:sz="0" w:space="0" w:color="auto" w:frame="1"/>
        </w:rPr>
        <w:t>Precision:</w:t>
      </w:r>
      <w:r w:rsidRPr="006611CB">
        <w:rPr>
          <w:rFonts w:eastAsia="Times New Roman" w:cs="Times New Roman"/>
        </w:rPr>
        <w:t xml:space="preserve"> The CV% of biological/technical replicates must be </w:t>
      </w:r>
      <m:oMath>
        <m:r>
          <w:rPr>
            <w:rFonts w:ascii="Cambria Math" w:eastAsia="Times New Roman" w:hAnsi="Cambria Math" w:cs="Times New Roman"/>
          </w:rPr>
          <m:t>≤15%</m:t>
        </m:r>
      </m:oMath>
      <w:r w:rsidRPr="006611CB">
        <w:rPr>
          <w:rFonts w:eastAsia="Times New Roman" w:cs="Times New Roman"/>
        </w:rPr>
        <w:t>.</w:t>
      </w:r>
    </w:p>
    <w:p w14:paraId="56ED2B45" w14:textId="77777777" w:rsidR="006611CB" w:rsidRPr="006611CB" w:rsidRDefault="006611CB" w:rsidP="006611CB">
      <w:pPr>
        <w:spacing w:before="0" w:beforeAutospacing="0" w:after="0" w:line="360" w:lineRule="auto"/>
        <w:jc w:val="both"/>
        <w:rPr>
          <w:rFonts w:eastAsia="Times New Roman" w:cs="Times New Roman"/>
          <w:b/>
          <w:bCs/>
        </w:rPr>
      </w:pPr>
    </w:p>
    <w:p w14:paraId="0B89B95C" w14:textId="2500FE32" w:rsidR="006611CB" w:rsidRPr="00C54FD3" w:rsidRDefault="006611CB" w:rsidP="006611CB">
      <w:pPr>
        <w:spacing w:before="0" w:beforeAutospacing="0" w:after="0" w:line="360" w:lineRule="auto"/>
        <w:jc w:val="both"/>
        <w:outlineLvl w:val="1"/>
        <w:rPr>
          <w:rFonts w:eastAsia="Times New Roman" w:cs="Times New Roman"/>
          <w:b/>
          <w:bCs/>
        </w:rPr>
      </w:pPr>
      <w:r w:rsidRPr="00C54FD3">
        <w:rPr>
          <w:rFonts w:eastAsia="Times New Roman" w:cs="Times New Roman"/>
          <w:b/>
          <w:bCs/>
        </w:rPr>
        <w:t>5.</w:t>
      </w:r>
      <w:r>
        <w:rPr>
          <w:rFonts w:eastAsia="Times New Roman" w:cs="Times New Roman"/>
          <w:b/>
          <w:bCs/>
        </w:rPr>
        <w:t>12.3</w:t>
      </w:r>
      <w:r w:rsidRPr="00C54FD3">
        <w:rPr>
          <w:rFonts w:eastAsia="Times New Roman" w:cs="Times New Roman"/>
          <w:b/>
          <w:bCs/>
        </w:rPr>
        <w:t xml:space="preserve"> Practical Laboratory Tips</w:t>
      </w:r>
    </w:p>
    <w:p w14:paraId="3D98B1C0" w14:textId="77777777" w:rsidR="006611CB" w:rsidRPr="00C54FD3" w:rsidRDefault="006611CB" w:rsidP="006611CB">
      <w:pPr>
        <w:spacing w:before="0" w:beforeAutospacing="0" w:after="0" w:line="360" w:lineRule="auto"/>
        <w:jc w:val="both"/>
        <w:rPr>
          <w:rFonts w:eastAsia="Times New Roman" w:cs="Times New Roman"/>
        </w:rPr>
      </w:pPr>
      <w:r w:rsidRPr="00C54FD3">
        <w:rPr>
          <w:rFonts w:eastAsia="Times New Roman" w:cs="Times New Roman"/>
        </w:rPr>
        <w:t>Based on empirical bench-work experience, these habits separate consistent assays from irreproducible ones.</w:t>
      </w:r>
    </w:p>
    <w:p w14:paraId="25E7D67D" w14:textId="77777777" w:rsidR="006611CB" w:rsidRPr="00C54FD3" w:rsidRDefault="006611CB" w:rsidP="006611CB">
      <w:pPr>
        <w:numPr>
          <w:ilvl w:val="0"/>
          <w:numId w:val="43"/>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Reverse Pipetting:</w:t>
      </w:r>
      <w:r w:rsidRPr="00C54FD3">
        <w:rPr>
          <w:rFonts w:eastAsia="Times New Roman" w:cs="Times New Roman"/>
        </w:rPr>
        <w:t xml:space="preserve"> When dispensing viscous solutions (like sera) or when repetitively dispensing the same volume (like TMB), push the pipette plunger past the first stop to draw up, but only to the first stop to dispense. This prevents bubble introduction and ensures volume accuracy.</w:t>
      </w:r>
    </w:p>
    <w:p w14:paraId="4A1C34AE" w14:textId="77777777" w:rsidR="006611CB" w:rsidRPr="00C54FD3" w:rsidRDefault="006611CB" w:rsidP="006611CB">
      <w:pPr>
        <w:numPr>
          <w:ilvl w:val="0"/>
          <w:numId w:val="43"/>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TMB Light Sensitivity:</w:t>
      </w:r>
      <w:r w:rsidRPr="00C54FD3">
        <w:rPr>
          <w:rFonts w:eastAsia="Times New Roman" w:cs="Times New Roman"/>
        </w:rPr>
        <w:t xml:space="preserve"> TMB will spontaneously oxidize if exposed to UV/ambient light for prolonged periods. Wrap the bottle in foil. If your TMB is tinted blue </w:t>
      </w:r>
      <w:r w:rsidRPr="00C54FD3">
        <w:rPr>
          <w:rFonts w:eastAsia="Times New Roman" w:cs="Times New Roman"/>
          <w:i/>
          <w:iCs/>
          <w:bdr w:val="none" w:sz="0" w:space="0" w:color="auto" w:frame="1"/>
        </w:rPr>
        <w:t>before</w:t>
      </w:r>
      <w:r w:rsidRPr="00C54FD3">
        <w:rPr>
          <w:rFonts w:eastAsia="Times New Roman" w:cs="Times New Roman"/>
        </w:rPr>
        <w:t xml:space="preserve"> adding it to the plate, discard it immediately.</w:t>
      </w:r>
    </w:p>
    <w:p w14:paraId="371DC4B0" w14:textId="77777777" w:rsidR="006611CB" w:rsidRPr="00C54FD3" w:rsidRDefault="006611CB" w:rsidP="006611CB">
      <w:pPr>
        <w:numPr>
          <w:ilvl w:val="0"/>
          <w:numId w:val="43"/>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Temperature Equilibration:</w:t>
      </w:r>
      <w:r w:rsidRPr="00C54FD3">
        <w:rPr>
          <w:rFonts w:eastAsia="Times New Roman" w:cs="Times New Roman"/>
        </w:rPr>
        <w:t xml:space="preserve"> Bring all reagents (especially TMB) to Room Temperature (20-25°C) for at least 30 minutes before use. Cold TMB drastically slows color development, leading to falsely low signals.</w:t>
      </w:r>
    </w:p>
    <w:p w14:paraId="0C0F66BD" w14:textId="77777777" w:rsidR="006611CB" w:rsidRPr="00C54FD3" w:rsidRDefault="006611CB" w:rsidP="006611CB">
      <w:pPr>
        <w:numPr>
          <w:ilvl w:val="0"/>
          <w:numId w:val="43"/>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Plate Drying:</w:t>
      </w:r>
      <w:r w:rsidRPr="00C54FD3">
        <w:rPr>
          <w:rFonts w:eastAsia="Times New Roman" w:cs="Times New Roman"/>
        </w:rPr>
        <w:t xml:space="preserve"> </w:t>
      </w:r>
      <w:r w:rsidRPr="00C54FD3">
        <w:rPr>
          <w:rFonts w:eastAsia="Times New Roman" w:cs="Times New Roman"/>
          <w:i/>
          <w:iCs/>
          <w:bdr w:val="none" w:sz="0" w:space="0" w:color="auto" w:frame="1"/>
        </w:rPr>
        <w:t>Never</w:t>
      </w:r>
      <w:r w:rsidRPr="00C54FD3">
        <w:rPr>
          <w:rFonts w:eastAsia="Times New Roman" w:cs="Times New Roman"/>
        </w:rPr>
        <w:t xml:space="preserve"> let the plate dry out between washing and reagent addition. The conformational structure of bound proteins will collapse, destroying epitopes. Tap plates dry and immediately add the next reagent.</w:t>
      </w:r>
    </w:p>
    <w:p w14:paraId="4084AADC" w14:textId="3518FE9C" w:rsidR="00013014" w:rsidRPr="006611CB" w:rsidRDefault="006611CB" w:rsidP="006611CB">
      <w:pPr>
        <w:numPr>
          <w:ilvl w:val="0"/>
          <w:numId w:val="43"/>
        </w:numPr>
        <w:spacing w:before="0" w:beforeAutospacing="0" w:after="0" w:line="360" w:lineRule="auto"/>
        <w:jc w:val="both"/>
        <w:rPr>
          <w:rFonts w:eastAsia="Times New Roman" w:cs="Times New Roman"/>
          <w:b/>
          <w:bCs/>
        </w:rPr>
      </w:pPr>
      <w:r w:rsidRPr="006611CB">
        <w:rPr>
          <w:rFonts w:eastAsia="Times New Roman" w:cs="Times New Roman"/>
          <w:b/>
          <w:bCs/>
          <w:bdr w:val="none" w:sz="0" w:space="0" w:color="auto" w:frame="1"/>
        </w:rPr>
        <w:t>Aliquot Strategy:</w:t>
      </w:r>
      <w:r w:rsidRPr="006611CB">
        <w:rPr>
          <w:rFonts w:eastAsia="Times New Roman" w:cs="Times New Roman"/>
        </w:rPr>
        <w:t xml:space="preserve"> Proteins and HRP-conjugates lose activity with freeze-thaw cycles. Upon initial receipt, divide reagents into single-use aliquots (e.g., 20 µL tubes) and freeze at -20°C or -80°C.</w:t>
      </w:r>
      <w:r w:rsidR="00013014" w:rsidRPr="006611CB">
        <w:rPr>
          <w:rFonts w:eastAsia="Times New Roman" w:cs="Times New Roman"/>
          <w:b/>
          <w:bCs/>
        </w:rPr>
        <w:br w:type="page"/>
      </w:r>
    </w:p>
    <w:p w14:paraId="1338FCAD" w14:textId="6859035D" w:rsidR="006611CB" w:rsidRDefault="006611CB" w:rsidP="006611CB">
      <w:pPr>
        <w:spacing w:before="0" w:beforeAutospacing="0" w:after="0" w:line="360" w:lineRule="auto"/>
        <w:jc w:val="center"/>
        <w:outlineLvl w:val="1"/>
        <w:rPr>
          <w:rFonts w:eastAsia="Times New Roman" w:cs="Times New Roman"/>
          <w:b/>
          <w:bCs/>
        </w:rPr>
      </w:pPr>
      <w:r>
        <w:rPr>
          <w:rFonts w:eastAsia="Times New Roman" w:cs="Times New Roman"/>
          <w:b/>
          <w:bCs/>
        </w:rPr>
        <w:lastRenderedPageBreak/>
        <w:t>Chapter 6</w:t>
      </w:r>
    </w:p>
    <w:p w14:paraId="07AEF131" w14:textId="53A244DF" w:rsidR="00C54FD3" w:rsidRDefault="00C54FD3" w:rsidP="006611CB">
      <w:pPr>
        <w:spacing w:before="0" w:beforeAutospacing="0" w:after="0" w:line="360" w:lineRule="auto"/>
        <w:jc w:val="center"/>
        <w:outlineLvl w:val="1"/>
        <w:rPr>
          <w:rFonts w:eastAsia="Times New Roman" w:cs="Times New Roman"/>
          <w:b/>
          <w:bCs/>
        </w:rPr>
      </w:pPr>
      <w:r w:rsidRPr="00C54FD3">
        <w:rPr>
          <w:rFonts w:eastAsia="Times New Roman" w:cs="Times New Roman"/>
          <w:b/>
          <w:bCs/>
        </w:rPr>
        <w:t>Comprehensive Troubleshooting Guide</w:t>
      </w:r>
    </w:p>
    <w:p w14:paraId="55594C0A" w14:textId="77777777" w:rsidR="006611CB" w:rsidRPr="00C54FD3" w:rsidRDefault="006611CB" w:rsidP="006611CB">
      <w:pPr>
        <w:spacing w:before="0" w:beforeAutospacing="0" w:after="0" w:line="360" w:lineRule="auto"/>
        <w:jc w:val="center"/>
        <w:outlineLvl w:val="1"/>
        <w:rPr>
          <w:rFonts w:eastAsia="Times New Roman" w:cs="Times New Roman"/>
          <w:b/>
          <w:bCs/>
        </w:rPr>
      </w:pPr>
    </w:p>
    <w:p w14:paraId="5D679727" w14:textId="34EF12B1" w:rsidR="00C54FD3" w:rsidRPr="00C54FD3" w:rsidRDefault="006611CB" w:rsidP="0033330B">
      <w:pPr>
        <w:spacing w:before="0" w:beforeAutospacing="0" w:after="0" w:line="360" w:lineRule="auto"/>
        <w:jc w:val="both"/>
        <w:outlineLvl w:val="2"/>
        <w:rPr>
          <w:rFonts w:eastAsia="Times New Roman" w:cs="Times New Roman"/>
          <w:b/>
          <w:bCs/>
        </w:rPr>
      </w:pPr>
      <w:r>
        <w:rPr>
          <w:rFonts w:eastAsia="Times New Roman" w:cs="Times New Roman"/>
          <w:b/>
          <w:bCs/>
        </w:rPr>
        <w:t>6</w:t>
      </w:r>
      <w:r w:rsidR="00C54FD3" w:rsidRPr="00C54FD3">
        <w:rPr>
          <w:rFonts w:eastAsia="Times New Roman" w:cs="Times New Roman"/>
          <w:b/>
          <w:bCs/>
        </w:rPr>
        <w:t>.1 High Background (High OD in Negative Controls &amp; Blanks)</w:t>
      </w:r>
    </w:p>
    <w:p w14:paraId="6A1E8F67" w14:textId="77777777" w:rsidR="00C54FD3" w:rsidRPr="00C54FD3" w:rsidRDefault="00C54FD3" w:rsidP="0033330B">
      <w:pPr>
        <w:numPr>
          <w:ilvl w:val="0"/>
          <w:numId w:val="32"/>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Observable Symptoms:</w:t>
      </w:r>
      <w:r w:rsidRPr="00C54FD3">
        <w:rPr>
          <w:rFonts w:eastAsia="Times New Roman" w:cs="Times New Roman"/>
        </w:rPr>
        <w:t xml:space="preserve"> Entire plate turns blue quickly upon TMB addition; blank wells have OD &gt; 0.150.</w:t>
      </w:r>
    </w:p>
    <w:p w14:paraId="31705343" w14:textId="77777777" w:rsidR="00C54FD3" w:rsidRPr="00C54FD3" w:rsidRDefault="00C54FD3" w:rsidP="0033330B">
      <w:pPr>
        <w:numPr>
          <w:ilvl w:val="0"/>
          <w:numId w:val="32"/>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Scientific Explanation:</w:t>
      </w:r>
      <w:r w:rsidRPr="00C54FD3">
        <w:rPr>
          <w:rFonts w:eastAsia="Times New Roman" w:cs="Times New Roman"/>
        </w:rPr>
        <w:t xml:space="preserve"> Unoccupied spaces on the polystyrene are binding antibodies non-specifically, or reagents are cross-reacting independently of the target antigen.</w:t>
      </w:r>
    </w:p>
    <w:p w14:paraId="3D36F9F2" w14:textId="77777777" w:rsidR="00C54FD3" w:rsidRPr="00C54FD3" w:rsidRDefault="00C54FD3" w:rsidP="0033330B">
      <w:pPr>
        <w:numPr>
          <w:ilvl w:val="0"/>
          <w:numId w:val="32"/>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Corrective &amp; Preventive Actions:</w:t>
      </w:r>
    </w:p>
    <w:p w14:paraId="011F9322" w14:textId="77777777" w:rsidR="00C54FD3" w:rsidRPr="00C54FD3" w:rsidRDefault="00C54FD3" w:rsidP="0033330B">
      <w:pPr>
        <w:numPr>
          <w:ilvl w:val="1"/>
          <w:numId w:val="32"/>
        </w:numPr>
        <w:spacing w:before="0" w:beforeAutospacing="0" w:after="0" w:line="360" w:lineRule="auto"/>
        <w:jc w:val="both"/>
        <w:rPr>
          <w:rFonts w:eastAsia="Times New Roman" w:cs="Times New Roman"/>
        </w:rPr>
      </w:pPr>
      <w:r w:rsidRPr="00C54FD3">
        <w:rPr>
          <w:rFonts w:eastAsia="Times New Roman" w:cs="Times New Roman"/>
          <w:i/>
          <w:iCs/>
          <w:bdr w:val="none" w:sz="0" w:space="0" w:color="auto" w:frame="1"/>
        </w:rPr>
        <w:t>Inadequate Blocking:</w:t>
      </w:r>
      <w:r w:rsidRPr="00C54FD3">
        <w:rPr>
          <w:rFonts w:eastAsia="Times New Roman" w:cs="Times New Roman"/>
        </w:rPr>
        <w:t xml:space="preserve"> Increase blocker concentration (e.g., from 1% to 5% BSA). Ensure block time is at least 1-2 hours.</w:t>
      </w:r>
    </w:p>
    <w:p w14:paraId="335C2724" w14:textId="77777777" w:rsidR="00C54FD3" w:rsidRPr="00C54FD3" w:rsidRDefault="00C54FD3" w:rsidP="0033330B">
      <w:pPr>
        <w:numPr>
          <w:ilvl w:val="1"/>
          <w:numId w:val="32"/>
        </w:numPr>
        <w:spacing w:before="0" w:beforeAutospacing="0" w:after="0" w:line="360" w:lineRule="auto"/>
        <w:jc w:val="both"/>
        <w:rPr>
          <w:rFonts w:eastAsia="Times New Roman" w:cs="Times New Roman"/>
        </w:rPr>
      </w:pPr>
      <w:r w:rsidRPr="00C54FD3">
        <w:rPr>
          <w:rFonts w:eastAsia="Times New Roman" w:cs="Times New Roman"/>
          <w:i/>
          <w:iCs/>
          <w:bdr w:val="none" w:sz="0" w:space="0" w:color="auto" w:frame="1"/>
        </w:rPr>
        <w:t>Excessive Reagents:</w:t>
      </w:r>
      <w:r w:rsidRPr="00C54FD3">
        <w:rPr>
          <w:rFonts w:eastAsia="Times New Roman" w:cs="Times New Roman"/>
        </w:rPr>
        <w:t xml:space="preserve"> Titrate down the conjugate (Secondary Ab). This is the most common cause of high blanks.</w:t>
      </w:r>
    </w:p>
    <w:p w14:paraId="715654DC" w14:textId="77777777" w:rsidR="00C54FD3" w:rsidRPr="00C54FD3" w:rsidRDefault="00C54FD3" w:rsidP="0033330B">
      <w:pPr>
        <w:numPr>
          <w:ilvl w:val="1"/>
          <w:numId w:val="32"/>
        </w:numPr>
        <w:spacing w:before="0" w:beforeAutospacing="0" w:after="0" w:line="360" w:lineRule="auto"/>
        <w:jc w:val="both"/>
        <w:rPr>
          <w:rFonts w:eastAsia="Times New Roman" w:cs="Times New Roman"/>
        </w:rPr>
      </w:pPr>
      <w:r w:rsidRPr="00C54FD3">
        <w:rPr>
          <w:rFonts w:eastAsia="Times New Roman" w:cs="Times New Roman"/>
          <w:i/>
          <w:iCs/>
          <w:bdr w:val="none" w:sz="0" w:space="0" w:color="auto" w:frame="1"/>
        </w:rPr>
        <w:t>Insufficient Washing:</w:t>
      </w:r>
      <w:r w:rsidRPr="00C54FD3">
        <w:rPr>
          <w:rFonts w:eastAsia="Times New Roman" w:cs="Times New Roman"/>
        </w:rPr>
        <w:t xml:space="preserve"> Increase wash cycles (e.g., from 3 to 5) and include a 30-60 second soak time per cycle to break weak ionic interactions.</w:t>
      </w:r>
    </w:p>
    <w:p w14:paraId="18027DE3" w14:textId="77777777" w:rsidR="00C54FD3" w:rsidRPr="00C54FD3" w:rsidRDefault="00C54FD3" w:rsidP="0033330B">
      <w:pPr>
        <w:numPr>
          <w:ilvl w:val="1"/>
          <w:numId w:val="32"/>
        </w:numPr>
        <w:spacing w:before="0" w:beforeAutospacing="0" w:after="0" w:line="360" w:lineRule="auto"/>
        <w:jc w:val="both"/>
        <w:rPr>
          <w:rFonts w:eastAsia="Times New Roman" w:cs="Times New Roman"/>
        </w:rPr>
      </w:pPr>
      <w:r w:rsidRPr="00C54FD3">
        <w:rPr>
          <w:rFonts w:eastAsia="Times New Roman" w:cs="Times New Roman"/>
          <w:i/>
          <w:iCs/>
          <w:bdr w:val="none" w:sz="0" w:space="0" w:color="auto" w:frame="1"/>
        </w:rPr>
        <w:t>Contamination:</w:t>
      </w:r>
      <w:r w:rsidRPr="00C54FD3">
        <w:rPr>
          <w:rFonts w:eastAsia="Times New Roman" w:cs="Times New Roman"/>
        </w:rPr>
        <w:t xml:space="preserve"> HRP is ubiquitous in some labs. Never pipette TMB from the communal bottle. Always pour out what you need.</w:t>
      </w:r>
    </w:p>
    <w:p w14:paraId="1A95E100" w14:textId="77777777" w:rsidR="00013014" w:rsidRDefault="00013014" w:rsidP="0033330B">
      <w:pPr>
        <w:spacing w:before="0" w:beforeAutospacing="0" w:after="0" w:line="360" w:lineRule="auto"/>
        <w:jc w:val="both"/>
        <w:outlineLvl w:val="2"/>
        <w:rPr>
          <w:rFonts w:eastAsia="Times New Roman" w:cs="Times New Roman"/>
          <w:b/>
          <w:bCs/>
        </w:rPr>
      </w:pPr>
    </w:p>
    <w:p w14:paraId="32A4365F" w14:textId="4B0A4201" w:rsidR="00C54FD3" w:rsidRPr="00C54FD3" w:rsidRDefault="006611CB" w:rsidP="0033330B">
      <w:pPr>
        <w:spacing w:before="0" w:beforeAutospacing="0" w:after="0" w:line="360" w:lineRule="auto"/>
        <w:jc w:val="both"/>
        <w:outlineLvl w:val="2"/>
        <w:rPr>
          <w:rFonts w:eastAsia="Times New Roman" w:cs="Times New Roman"/>
          <w:b/>
          <w:bCs/>
        </w:rPr>
      </w:pPr>
      <w:r>
        <w:rPr>
          <w:rFonts w:eastAsia="Times New Roman" w:cs="Times New Roman"/>
          <w:b/>
          <w:bCs/>
        </w:rPr>
        <w:t>6</w:t>
      </w:r>
      <w:r w:rsidR="00C54FD3" w:rsidRPr="00C54FD3">
        <w:rPr>
          <w:rFonts w:eastAsia="Times New Roman" w:cs="Times New Roman"/>
          <w:b/>
          <w:bCs/>
        </w:rPr>
        <w:t>.2 Weak or No Signal</w:t>
      </w:r>
    </w:p>
    <w:p w14:paraId="60C6AA3C" w14:textId="77777777" w:rsidR="00C54FD3" w:rsidRPr="00C54FD3" w:rsidRDefault="00C54FD3" w:rsidP="0033330B">
      <w:pPr>
        <w:numPr>
          <w:ilvl w:val="0"/>
          <w:numId w:val="33"/>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Observable Symptoms:</w:t>
      </w:r>
      <w:r w:rsidRPr="00C54FD3">
        <w:rPr>
          <w:rFonts w:eastAsia="Times New Roman" w:cs="Times New Roman"/>
        </w:rPr>
        <w:t xml:space="preserve"> Positive controls do not develop color; OD values &lt; 0.2 across the plate.</w:t>
      </w:r>
    </w:p>
    <w:p w14:paraId="407DA3D4" w14:textId="77777777" w:rsidR="00C54FD3" w:rsidRPr="00C54FD3" w:rsidRDefault="00C54FD3" w:rsidP="0033330B">
      <w:pPr>
        <w:numPr>
          <w:ilvl w:val="0"/>
          <w:numId w:val="33"/>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Scientific Explanation:</w:t>
      </w:r>
      <w:r w:rsidRPr="00C54FD3">
        <w:rPr>
          <w:rFonts w:eastAsia="Times New Roman" w:cs="Times New Roman"/>
        </w:rPr>
        <w:t xml:space="preserve"> Failure of immune complex formation, enzymatic inactivation, or failure of antigen adsorption.</w:t>
      </w:r>
    </w:p>
    <w:p w14:paraId="2F02C24D" w14:textId="77777777" w:rsidR="00C54FD3" w:rsidRPr="00C54FD3" w:rsidRDefault="00C54FD3" w:rsidP="0033330B">
      <w:pPr>
        <w:numPr>
          <w:ilvl w:val="0"/>
          <w:numId w:val="33"/>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Corrective &amp; Preventive Actions:</w:t>
      </w:r>
    </w:p>
    <w:p w14:paraId="17E4C5FD" w14:textId="77777777" w:rsidR="00C54FD3" w:rsidRPr="00C54FD3" w:rsidRDefault="00C54FD3" w:rsidP="0033330B">
      <w:pPr>
        <w:numPr>
          <w:ilvl w:val="1"/>
          <w:numId w:val="33"/>
        </w:numPr>
        <w:spacing w:before="0" w:beforeAutospacing="0" w:after="0" w:line="360" w:lineRule="auto"/>
        <w:jc w:val="both"/>
        <w:rPr>
          <w:rFonts w:eastAsia="Times New Roman" w:cs="Times New Roman"/>
        </w:rPr>
      </w:pPr>
      <w:r w:rsidRPr="00C54FD3">
        <w:rPr>
          <w:rFonts w:eastAsia="Times New Roman" w:cs="Times New Roman"/>
          <w:i/>
          <w:iCs/>
          <w:bdr w:val="none" w:sz="0" w:space="0" w:color="auto" w:frame="1"/>
        </w:rPr>
        <w:t>HRP Inactivation:</w:t>
      </w:r>
      <w:r w:rsidRPr="00C54FD3">
        <w:rPr>
          <w:rFonts w:eastAsia="Times New Roman" w:cs="Times New Roman"/>
        </w:rPr>
        <w:t xml:space="preserve"> Sodium </w:t>
      </w:r>
      <w:proofErr w:type="spellStart"/>
      <w:r w:rsidRPr="00C54FD3">
        <w:rPr>
          <w:rFonts w:eastAsia="Times New Roman" w:cs="Times New Roman"/>
        </w:rPr>
        <w:t>azide</w:t>
      </w:r>
      <w:proofErr w:type="spellEnd"/>
      <w:r w:rsidRPr="00C54FD3">
        <w:rPr>
          <w:rFonts w:eastAsia="Times New Roman" w:cs="Times New Roman"/>
        </w:rPr>
        <w:t xml:space="preserve"> (</w:t>
      </w:r>
      <m:oMath>
        <m:r>
          <w:rPr>
            <w:rFonts w:ascii="Cambria Math" w:eastAsia="Times New Roman" w:hAnsi="Cambria Math" w:cs="Times New Roman"/>
          </w:rPr>
          <m:t>Na</m:t>
        </m:r>
        <m:sSub>
          <m:sSubPr>
            <m:ctrlPr>
              <w:rPr>
                <w:rFonts w:ascii="Cambria Math" w:eastAsia="Times New Roman" w:hAnsi="Cambria Math" w:cs="Times New Roman"/>
              </w:rPr>
            </m:ctrlPr>
          </m:sSubPr>
          <m:e>
            <m:r>
              <w:rPr>
                <w:rFonts w:ascii="Cambria Math" w:eastAsia="Times New Roman" w:hAnsi="Cambria Math" w:cs="Times New Roman"/>
              </w:rPr>
              <m:t>N</m:t>
            </m:r>
          </m:e>
          <m:sub>
            <m:r>
              <w:rPr>
                <w:rFonts w:ascii="Cambria Math" w:eastAsia="Times New Roman" w:hAnsi="Cambria Math" w:cs="Times New Roman"/>
              </w:rPr>
              <m:t>3</m:t>
            </m:r>
          </m:sub>
        </m:sSub>
      </m:oMath>
      <w:r w:rsidRPr="00C54FD3">
        <w:rPr>
          <w:rFonts w:eastAsia="Times New Roman" w:cs="Times New Roman"/>
        </w:rPr>
        <w:t xml:space="preserve">) is a potent, irreversible inhibitor of HRP. </w:t>
      </w:r>
      <w:r w:rsidRPr="00C54FD3">
        <w:rPr>
          <w:rFonts w:eastAsia="Times New Roman" w:cs="Times New Roman"/>
          <w:b/>
          <w:bCs/>
          <w:bdr w:val="none" w:sz="0" w:space="0" w:color="auto" w:frame="1"/>
        </w:rPr>
        <w:t>Never</w:t>
      </w:r>
      <w:r w:rsidRPr="00C54FD3">
        <w:rPr>
          <w:rFonts w:eastAsia="Times New Roman" w:cs="Times New Roman"/>
        </w:rPr>
        <w:t xml:space="preserve"> use sodium </w:t>
      </w:r>
      <w:proofErr w:type="spellStart"/>
      <w:r w:rsidRPr="00C54FD3">
        <w:rPr>
          <w:rFonts w:eastAsia="Times New Roman" w:cs="Times New Roman"/>
        </w:rPr>
        <w:t>azide</w:t>
      </w:r>
      <w:proofErr w:type="spellEnd"/>
      <w:r w:rsidRPr="00C54FD3">
        <w:rPr>
          <w:rFonts w:eastAsia="Times New Roman" w:cs="Times New Roman"/>
        </w:rPr>
        <w:t xml:space="preserve"> in buffers intended for HRP-conjugate dilution.</w:t>
      </w:r>
    </w:p>
    <w:p w14:paraId="3E8C2F5C" w14:textId="77777777" w:rsidR="00C54FD3" w:rsidRPr="00C54FD3" w:rsidRDefault="00C54FD3" w:rsidP="0033330B">
      <w:pPr>
        <w:numPr>
          <w:ilvl w:val="1"/>
          <w:numId w:val="33"/>
        </w:numPr>
        <w:spacing w:before="0" w:beforeAutospacing="0" w:after="0" w:line="360" w:lineRule="auto"/>
        <w:jc w:val="both"/>
        <w:rPr>
          <w:rFonts w:eastAsia="Times New Roman" w:cs="Times New Roman"/>
        </w:rPr>
      </w:pPr>
      <w:r w:rsidRPr="00C54FD3">
        <w:rPr>
          <w:rFonts w:eastAsia="Times New Roman" w:cs="Times New Roman"/>
          <w:i/>
          <w:iCs/>
          <w:bdr w:val="none" w:sz="0" w:space="0" w:color="auto" w:frame="1"/>
        </w:rPr>
        <w:t>Protein Degradation:</w:t>
      </w:r>
      <w:r w:rsidRPr="00C54FD3">
        <w:rPr>
          <w:rFonts w:eastAsia="Times New Roman" w:cs="Times New Roman"/>
        </w:rPr>
        <w:t xml:space="preserve"> Check expiration dates. Ensure antigen was not subjected to multiple freeze-thaw cycles.</w:t>
      </w:r>
    </w:p>
    <w:p w14:paraId="3B2F1AEB" w14:textId="0A8CADCB" w:rsidR="00013014" w:rsidRPr="006611CB" w:rsidRDefault="00C54FD3" w:rsidP="006611CB">
      <w:pPr>
        <w:numPr>
          <w:ilvl w:val="1"/>
          <w:numId w:val="33"/>
        </w:numPr>
        <w:spacing w:before="0" w:beforeAutospacing="0" w:after="0" w:line="360" w:lineRule="auto"/>
        <w:jc w:val="both"/>
        <w:rPr>
          <w:rFonts w:eastAsia="Times New Roman" w:cs="Times New Roman"/>
          <w:b/>
          <w:bCs/>
        </w:rPr>
      </w:pPr>
      <w:r w:rsidRPr="006611CB">
        <w:rPr>
          <w:rFonts w:eastAsia="Times New Roman" w:cs="Times New Roman"/>
          <w:i/>
          <w:iCs/>
          <w:bdr w:val="none" w:sz="0" w:space="0" w:color="auto" w:frame="1"/>
        </w:rPr>
        <w:t>Coating Failure:</w:t>
      </w:r>
      <w:r w:rsidRPr="006611CB">
        <w:rPr>
          <w:rFonts w:eastAsia="Times New Roman" w:cs="Times New Roman"/>
        </w:rPr>
        <w:t xml:space="preserve"> Ensure the coating buffer pH is correct (usually &gt;1 pH unit away from the protein's isoelectric point to ensure a net charge for electrostatic binding).</w:t>
      </w:r>
      <w:r w:rsidR="00013014" w:rsidRPr="006611CB">
        <w:rPr>
          <w:rFonts w:eastAsia="Times New Roman" w:cs="Times New Roman"/>
          <w:b/>
          <w:bCs/>
        </w:rPr>
        <w:br w:type="page"/>
      </w:r>
    </w:p>
    <w:p w14:paraId="14947030" w14:textId="260B12E4" w:rsidR="00C54FD3" w:rsidRPr="00C54FD3" w:rsidRDefault="006611CB" w:rsidP="0033330B">
      <w:pPr>
        <w:spacing w:before="0" w:beforeAutospacing="0" w:after="0" w:line="360" w:lineRule="auto"/>
        <w:jc w:val="both"/>
        <w:outlineLvl w:val="2"/>
        <w:rPr>
          <w:rFonts w:eastAsia="Times New Roman" w:cs="Times New Roman"/>
          <w:b/>
          <w:bCs/>
        </w:rPr>
      </w:pPr>
      <w:r>
        <w:rPr>
          <w:rFonts w:eastAsia="Times New Roman" w:cs="Times New Roman"/>
          <w:b/>
          <w:bCs/>
        </w:rPr>
        <w:lastRenderedPageBreak/>
        <w:t>6</w:t>
      </w:r>
      <w:r w:rsidR="00C54FD3" w:rsidRPr="00C54FD3">
        <w:rPr>
          <w:rFonts w:eastAsia="Times New Roman" w:cs="Times New Roman"/>
          <w:b/>
          <w:bCs/>
        </w:rPr>
        <w:t>.3 High Well-to-Well Variation (Poor Reproducibility)</w:t>
      </w:r>
    </w:p>
    <w:p w14:paraId="1DA08E2C" w14:textId="77777777" w:rsidR="00C54FD3" w:rsidRPr="00C54FD3" w:rsidRDefault="00C54FD3" w:rsidP="0033330B">
      <w:pPr>
        <w:numPr>
          <w:ilvl w:val="0"/>
          <w:numId w:val="34"/>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Observable Symptoms:</w:t>
      </w:r>
      <w:r w:rsidRPr="00C54FD3">
        <w:rPr>
          <w:rFonts w:eastAsia="Times New Roman" w:cs="Times New Roman"/>
        </w:rPr>
        <w:t xml:space="preserve"> Replicate wells show CV% &gt; 15%.</w:t>
      </w:r>
    </w:p>
    <w:p w14:paraId="337AF252" w14:textId="77777777" w:rsidR="00C54FD3" w:rsidRPr="00C54FD3" w:rsidRDefault="00C54FD3" w:rsidP="0033330B">
      <w:pPr>
        <w:numPr>
          <w:ilvl w:val="0"/>
          <w:numId w:val="34"/>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Scientific Explanation:</w:t>
      </w:r>
      <w:r w:rsidRPr="00C54FD3">
        <w:rPr>
          <w:rFonts w:eastAsia="Times New Roman" w:cs="Times New Roman"/>
        </w:rPr>
        <w:t xml:space="preserve"> Physical inconsistencies in assay execution disrupt the stoichiometric equilibrium of the immune complexes.</w:t>
      </w:r>
    </w:p>
    <w:p w14:paraId="0EAF0072" w14:textId="77777777" w:rsidR="00C54FD3" w:rsidRPr="00C54FD3" w:rsidRDefault="00C54FD3" w:rsidP="0033330B">
      <w:pPr>
        <w:numPr>
          <w:ilvl w:val="0"/>
          <w:numId w:val="34"/>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Corrective &amp; Preventive Actions:</w:t>
      </w:r>
    </w:p>
    <w:p w14:paraId="6AB0C1EB" w14:textId="77777777" w:rsidR="00C54FD3" w:rsidRPr="00C54FD3" w:rsidRDefault="00C54FD3" w:rsidP="0033330B">
      <w:pPr>
        <w:numPr>
          <w:ilvl w:val="1"/>
          <w:numId w:val="34"/>
        </w:numPr>
        <w:spacing w:before="0" w:beforeAutospacing="0" w:after="0" w:line="360" w:lineRule="auto"/>
        <w:jc w:val="both"/>
        <w:rPr>
          <w:rFonts w:eastAsia="Times New Roman" w:cs="Times New Roman"/>
        </w:rPr>
      </w:pPr>
      <w:r w:rsidRPr="00C54FD3">
        <w:rPr>
          <w:rFonts w:eastAsia="Times New Roman" w:cs="Times New Roman"/>
          <w:i/>
          <w:iCs/>
          <w:bdr w:val="none" w:sz="0" w:space="0" w:color="auto" w:frame="1"/>
        </w:rPr>
        <w:t>Pipetting Errors:</w:t>
      </w:r>
      <w:r w:rsidRPr="00C54FD3">
        <w:rPr>
          <w:rFonts w:eastAsia="Times New Roman" w:cs="Times New Roman"/>
        </w:rPr>
        <w:t xml:space="preserve"> Calibrate pipettes. Use reverse pipetting technique for viscous samples (serum/glycerol).</w:t>
      </w:r>
    </w:p>
    <w:p w14:paraId="1A0C5088" w14:textId="77777777" w:rsidR="00C54FD3" w:rsidRPr="00C54FD3" w:rsidRDefault="00C54FD3" w:rsidP="0033330B">
      <w:pPr>
        <w:numPr>
          <w:ilvl w:val="1"/>
          <w:numId w:val="34"/>
        </w:numPr>
        <w:spacing w:before="0" w:beforeAutospacing="0" w:after="0" w:line="360" w:lineRule="auto"/>
        <w:jc w:val="both"/>
        <w:rPr>
          <w:rFonts w:eastAsia="Times New Roman" w:cs="Times New Roman"/>
        </w:rPr>
      </w:pPr>
      <w:r w:rsidRPr="00C54FD3">
        <w:rPr>
          <w:rFonts w:eastAsia="Times New Roman" w:cs="Times New Roman"/>
          <w:i/>
          <w:iCs/>
          <w:bdr w:val="none" w:sz="0" w:space="0" w:color="auto" w:frame="1"/>
        </w:rPr>
        <w:t>Uneven Washing:</w:t>
      </w:r>
      <w:r w:rsidRPr="00C54FD3">
        <w:rPr>
          <w:rFonts w:eastAsia="Times New Roman" w:cs="Times New Roman"/>
        </w:rPr>
        <w:t xml:space="preserve"> If using an automated washer, check for clogged pins. If manual, ensure aggressive, uniform tapping on paper towels to remove residual buffer.</w:t>
      </w:r>
    </w:p>
    <w:p w14:paraId="657A240E" w14:textId="77777777" w:rsidR="00C54FD3" w:rsidRPr="00C54FD3" w:rsidRDefault="00C54FD3" w:rsidP="0033330B">
      <w:pPr>
        <w:numPr>
          <w:ilvl w:val="1"/>
          <w:numId w:val="34"/>
        </w:numPr>
        <w:spacing w:before="0" w:beforeAutospacing="0" w:after="0" w:line="360" w:lineRule="auto"/>
        <w:jc w:val="both"/>
        <w:rPr>
          <w:rFonts w:eastAsia="Times New Roman" w:cs="Times New Roman"/>
        </w:rPr>
      </w:pPr>
      <w:r w:rsidRPr="00C54FD3">
        <w:rPr>
          <w:rFonts w:eastAsia="Times New Roman" w:cs="Times New Roman"/>
          <w:i/>
          <w:iCs/>
          <w:bdr w:val="none" w:sz="0" w:space="0" w:color="auto" w:frame="1"/>
        </w:rPr>
        <w:t>Bubble Formation:</w:t>
      </w:r>
      <w:r w:rsidRPr="00C54FD3">
        <w:rPr>
          <w:rFonts w:eastAsia="Times New Roman" w:cs="Times New Roman"/>
        </w:rPr>
        <w:t xml:space="preserve"> Bubbles in wells during reading scatter light, drastically altering OD. Pop bubbles with a clean needle before reading.</w:t>
      </w:r>
    </w:p>
    <w:p w14:paraId="4197DECB" w14:textId="77777777" w:rsidR="00013014" w:rsidRDefault="00013014" w:rsidP="0033330B">
      <w:pPr>
        <w:spacing w:before="0" w:beforeAutospacing="0" w:after="0" w:line="360" w:lineRule="auto"/>
        <w:jc w:val="both"/>
        <w:outlineLvl w:val="2"/>
        <w:rPr>
          <w:rFonts w:eastAsia="Times New Roman" w:cs="Times New Roman"/>
          <w:b/>
          <w:bCs/>
        </w:rPr>
      </w:pPr>
    </w:p>
    <w:p w14:paraId="19C62533" w14:textId="6E582D18" w:rsidR="00C54FD3" w:rsidRPr="00C54FD3" w:rsidRDefault="006611CB" w:rsidP="0033330B">
      <w:pPr>
        <w:spacing w:before="0" w:beforeAutospacing="0" w:after="0" w:line="360" w:lineRule="auto"/>
        <w:jc w:val="both"/>
        <w:outlineLvl w:val="2"/>
        <w:rPr>
          <w:rFonts w:eastAsia="Times New Roman" w:cs="Times New Roman"/>
          <w:b/>
          <w:bCs/>
        </w:rPr>
      </w:pPr>
      <w:r>
        <w:rPr>
          <w:rFonts w:eastAsia="Times New Roman" w:cs="Times New Roman"/>
          <w:b/>
          <w:bCs/>
        </w:rPr>
        <w:t>6</w:t>
      </w:r>
      <w:r w:rsidR="00C54FD3" w:rsidRPr="00C54FD3">
        <w:rPr>
          <w:rFonts w:eastAsia="Times New Roman" w:cs="Times New Roman"/>
          <w:b/>
          <w:bCs/>
        </w:rPr>
        <w:t>.4 Poor Standard Curve</w:t>
      </w:r>
    </w:p>
    <w:p w14:paraId="618DCF85" w14:textId="77777777" w:rsidR="00C54FD3" w:rsidRPr="00C54FD3" w:rsidRDefault="00C54FD3" w:rsidP="0033330B">
      <w:pPr>
        <w:numPr>
          <w:ilvl w:val="0"/>
          <w:numId w:val="35"/>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Observable Symptoms:</w:t>
      </w:r>
      <w:r w:rsidRPr="00C54FD3">
        <w:rPr>
          <w:rFonts w:eastAsia="Times New Roman" w:cs="Times New Roman"/>
        </w:rPr>
        <w:t xml:space="preserve"> </w:t>
      </w:r>
      <m:oMath>
        <m:sSup>
          <m:sSupPr>
            <m:ctrlPr>
              <w:rPr>
                <w:rFonts w:ascii="Cambria Math" w:eastAsia="Times New Roman" w:hAnsi="Cambria Math" w:cs="Times New Roman"/>
              </w:rPr>
            </m:ctrlPr>
          </m:sSupPr>
          <m:e>
            <m:r>
              <w:rPr>
                <w:rFonts w:ascii="Cambria Math" w:eastAsia="Times New Roman" w:hAnsi="Cambria Math" w:cs="Times New Roman"/>
              </w:rPr>
              <m:t>R</m:t>
            </m:r>
          </m:e>
          <m:sup>
            <m:r>
              <w:rPr>
                <w:rFonts w:ascii="Cambria Math" w:eastAsia="Times New Roman" w:hAnsi="Cambria Math" w:cs="Times New Roman"/>
              </w:rPr>
              <m:t>2</m:t>
            </m:r>
          </m:sup>
        </m:sSup>
      </m:oMath>
      <w:r w:rsidRPr="00C54FD3">
        <w:rPr>
          <w:rFonts w:eastAsia="Times New Roman" w:cs="Times New Roman"/>
        </w:rPr>
        <w:t xml:space="preserve"> value &lt; 0.98; curve is flat at the high end or jagged.</w:t>
      </w:r>
    </w:p>
    <w:p w14:paraId="185F11C9" w14:textId="77777777" w:rsidR="00C54FD3" w:rsidRPr="00C54FD3" w:rsidRDefault="00C54FD3" w:rsidP="0033330B">
      <w:pPr>
        <w:numPr>
          <w:ilvl w:val="0"/>
          <w:numId w:val="35"/>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Scientific Explanation:</w:t>
      </w:r>
      <w:r w:rsidRPr="00C54FD3">
        <w:rPr>
          <w:rFonts w:eastAsia="Times New Roman" w:cs="Times New Roman"/>
        </w:rPr>
        <w:t xml:space="preserve"> Serial dilution errors propagate exponentially. Flat tops indicate receptor saturation or the "Hook Effect."</w:t>
      </w:r>
    </w:p>
    <w:p w14:paraId="123A1826" w14:textId="77777777" w:rsidR="00C54FD3" w:rsidRPr="00C54FD3" w:rsidRDefault="00C54FD3" w:rsidP="0033330B">
      <w:pPr>
        <w:numPr>
          <w:ilvl w:val="0"/>
          <w:numId w:val="35"/>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Corrective &amp; Preventive Actions:</w:t>
      </w:r>
    </w:p>
    <w:p w14:paraId="59BD3242" w14:textId="77777777" w:rsidR="00C54FD3" w:rsidRPr="00C54FD3" w:rsidRDefault="00C54FD3" w:rsidP="0033330B">
      <w:pPr>
        <w:numPr>
          <w:ilvl w:val="1"/>
          <w:numId w:val="35"/>
        </w:numPr>
        <w:spacing w:before="0" w:beforeAutospacing="0" w:after="0" w:line="360" w:lineRule="auto"/>
        <w:jc w:val="both"/>
        <w:rPr>
          <w:rFonts w:eastAsia="Times New Roman" w:cs="Times New Roman"/>
        </w:rPr>
      </w:pPr>
      <w:r w:rsidRPr="00C54FD3">
        <w:rPr>
          <w:rFonts w:eastAsia="Times New Roman" w:cs="Times New Roman"/>
          <w:i/>
          <w:iCs/>
          <w:bdr w:val="none" w:sz="0" w:space="0" w:color="auto" w:frame="1"/>
        </w:rPr>
        <w:t>Hook Effect (Prozone Effect):</w:t>
      </w:r>
      <w:r w:rsidRPr="00C54FD3">
        <w:rPr>
          <w:rFonts w:eastAsia="Times New Roman" w:cs="Times New Roman"/>
        </w:rPr>
        <w:t xml:space="preserve"> Excess antibody prevents cross-linking. Dilute samples further to bring them into the dynamic range.</w:t>
      </w:r>
    </w:p>
    <w:p w14:paraId="4A3E009E" w14:textId="77777777" w:rsidR="00C54FD3" w:rsidRPr="00C54FD3" w:rsidRDefault="00C54FD3" w:rsidP="0033330B">
      <w:pPr>
        <w:numPr>
          <w:ilvl w:val="1"/>
          <w:numId w:val="35"/>
        </w:numPr>
        <w:spacing w:before="0" w:beforeAutospacing="0" w:after="0" w:line="360" w:lineRule="auto"/>
        <w:jc w:val="both"/>
        <w:rPr>
          <w:rFonts w:eastAsia="Times New Roman" w:cs="Times New Roman"/>
        </w:rPr>
      </w:pPr>
      <w:r w:rsidRPr="00C54FD3">
        <w:rPr>
          <w:rFonts w:eastAsia="Times New Roman" w:cs="Times New Roman"/>
          <w:i/>
          <w:iCs/>
          <w:bdr w:val="none" w:sz="0" w:space="0" w:color="auto" w:frame="1"/>
        </w:rPr>
        <w:t>Mixing Errors:</w:t>
      </w:r>
      <w:r w:rsidRPr="00C54FD3">
        <w:rPr>
          <w:rFonts w:eastAsia="Times New Roman" w:cs="Times New Roman"/>
        </w:rPr>
        <w:t xml:space="preserve"> Mix each dilution step thoroughly (pipette up and down 10 times) before transferring to the next tube.</w:t>
      </w:r>
    </w:p>
    <w:p w14:paraId="2722CC54" w14:textId="77777777" w:rsidR="00013014" w:rsidRDefault="00013014" w:rsidP="0033330B">
      <w:pPr>
        <w:spacing w:before="0" w:beforeAutospacing="0" w:after="0" w:line="360" w:lineRule="auto"/>
        <w:jc w:val="both"/>
        <w:outlineLvl w:val="2"/>
        <w:rPr>
          <w:rFonts w:eastAsia="Times New Roman" w:cs="Times New Roman"/>
          <w:b/>
          <w:bCs/>
        </w:rPr>
      </w:pPr>
    </w:p>
    <w:p w14:paraId="47AA83CA" w14:textId="32BDC4A1" w:rsidR="00C54FD3" w:rsidRPr="00C54FD3" w:rsidRDefault="006611CB" w:rsidP="0033330B">
      <w:pPr>
        <w:spacing w:before="0" w:beforeAutospacing="0" w:after="0" w:line="360" w:lineRule="auto"/>
        <w:jc w:val="both"/>
        <w:outlineLvl w:val="2"/>
        <w:rPr>
          <w:rFonts w:eastAsia="Times New Roman" w:cs="Times New Roman"/>
          <w:b/>
          <w:bCs/>
        </w:rPr>
      </w:pPr>
      <w:r>
        <w:rPr>
          <w:rFonts w:eastAsia="Times New Roman" w:cs="Times New Roman"/>
          <w:b/>
          <w:bCs/>
        </w:rPr>
        <w:t>6</w:t>
      </w:r>
      <w:r w:rsidR="00C54FD3" w:rsidRPr="00C54FD3">
        <w:rPr>
          <w:rFonts w:eastAsia="Times New Roman" w:cs="Times New Roman"/>
          <w:b/>
          <w:bCs/>
        </w:rPr>
        <w:t>.5 Edge Effect</w:t>
      </w:r>
    </w:p>
    <w:p w14:paraId="738EC6C7" w14:textId="77777777" w:rsidR="00C54FD3" w:rsidRPr="00C54FD3" w:rsidRDefault="00C54FD3" w:rsidP="0033330B">
      <w:pPr>
        <w:numPr>
          <w:ilvl w:val="0"/>
          <w:numId w:val="36"/>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Observable Symptoms:</w:t>
      </w:r>
      <w:r w:rsidRPr="00C54FD3">
        <w:rPr>
          <w:rFonts w:eastAsia="Times New Roman" w:cs="Times New Roman"/>
        </w:rPr>
        <w:t xml:space="preserve"> Outer perimeter wells (Rows A/H, Columns 1/12) exhibit significantly higher or lower ODs than inner wells.</w:t>
      </w:r>
    </w:p>
    <w:p w14:paraId="476CBDCC" w14:textId="77777777" w:rsidR="00C54FD3" w:rsidRPr="00C54FD3" w:rsidRDefault="00C54FD3" w:rsidP="0033330B">
      <w:pPr>
        <w:numPr>
          <w:ilvl w:val="0"/>
          <w:numId w:val="36"/>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Scientific Explanation:</w:t>
      </w:r>
      <w:r w:rsidRPr="00C54FD3">
        <w:rPr>
          <w:rFonts w:eastAsia="Times New Roman" w:cs="Times New Roman"/>
        </w:rPr>
        <w:t xml:space="preserve"> Thermal gradients during incubation cause the outer wells to reach 37°C faster, accelerating reaction kinetics. Evaporation at the edges concentrates reagents.</w:t>
      </w:r>
    </w:p>
    <w:p w14:paraId="31BA1E8A" w14:textId="77777777" w:rsidR="00C54FD3" w:rsidRPr="00C54FD3" w:rsidRDefault="00C54FD3" w:rsidP="0033330B">
      <w:pPr>
        <w:numPr>
          <w:ilvl w:val="0"/>
          <w:numId w:val="36"/>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Corrective &amp; Preventive Actions:</w:t>
      </w:r>
    </w:p>
    <w:p w14:paraId="4C326F65" w14:textId="77777777" w:rsidR="00C54FD3" w:rsidRPr="00C54FD3" w:rsidRDefault="00C54FD3" w:rsidP="0033330B">
      <w:pPr>
        <w:numPr>
          <w:ilvl w:val="1"/>
          <w:numId w:val="36"/>
        </w:numPr>
        <w:spacing w:before="0" w:beforeAutospacing="0" w:after="0" w:line="360" w:lineRule="auto"/>
        <w:jc w:val="both"/>
        <w:rPr>
          <w:rFonts w:eastAsia="Times New Roman" w:cs="Times New Roman"/>
        </w:rPr>
      </w:pPr>
      <w:r w:rsidRPr="00C54FD3">
        <w:rPr>
          <w:rFonts w:eastAsia="Times New Roman" w:cs="Times New Roman"/>
        </w:rPr>
        <w:t xml:space="preserve">Use highly quality optical adhesive sealers during </w:t>
      </w:r>
      <w:r w:rsidRPr="00C54FD3">
        <w:rPr>
          <w:rFonts w:eastAsia="Times New Roman" w:cs="Times New Roman"/>
          <w:i/>
          <w:iCs/>
          <w:bdr w:val="none" w:sz="0" w:space="0" w:color="auto" w:frame="1"/>
        </w:rPr>
        <w:t>all</w:t>
      </w:r>
      <w:r w:rsidRPr="00C54FD3">
        <w:rPr>
          <w:rFonts w:eastAsia="Times New Roman" w:cs="Times New Roman"/>
        </w:rPr>
        <w:t xml:space="preserve"> incubations.</w:t>
      </w:r>
    </w:p>
    <w:p w14:paraId="45E858AC" w14:textId="77777777" w:rsidR="00C54FD3" w:rsidRPr="00C54FD3" w:rsidRDefault="00C54FD3" w:rsidP="0033330B">
      <w:pPr>
        <w:numPr>
          <w:ilvl w:val="1"/>
          <w:numId w:val="36"/>
        </w:numPr>
        <w:spacing w:before="0" w:beforeAutospacing="0" w:after="0" w:line="360" w:lineRule="auto"/>
        <w:jc w:val="both"/>
        <w:rPr>
          <w:rFonts w:eastAsia="Times New Roman" w:cs="Times New Roman"/>
        </w:rPr>
      </w:pPr>
      <w:r w:rsidRPr="00C54FD3">
        <w:rPr>
          <w:rFonts w:eastAsia="Times New Roman" w:cs="Times New Roman"/>
        </w:rPr>
        <w:lastRenderedPageBreak/>
        <w:t>Incubate plates in a humidified chamber (a simple Tupperware container with damp paper towels works well).</w:t>
      </w:r>
    </w:p>
    <w:p w14:paraId="7D9E964C" w14:textId="77777777" w:rsidR="00C54FD3" w:rsidRPr="00C54FD3" w:rsidRDefault="00C54FD3" w:rsidP="0033330B">
      <w:pPr>
        <w:numPr>
          <w:ilvl w:val="1"/>
          <w:numId w:val="36"/>
        </w:numPr>
        <w:spacing w:before="0" w:beforeAutospacing="0" w:after="0" w:line="360" w:lineRule="auto"/>
        <w:jc w:val="both"/>
        <w:rPr>
          <w:rFonts w:eastAsia="Times New Roman" w:cs="Times New Roman"/>
        </w:rPr>
      </w:pPr>
      <w:r w:rsidRPr="00C54FD3">
        <w:rPr>
          <w:rFonts w:eastAsia="Times New Roman" w:cs="Times New Roman"/>
        </w:rPr>
        <w:t>Avoid stacking plates during incubation.</w:t>
      </w:r>
    </w:p>
    <w:p w14:paraId="58A71393" w14:textId="77777777" w:rsidR="00013014" w:rsidRDefault="00013014" w:rsidP="0033330B">
      <w:pPr>
        <w:spacing w:before="0" w:beforeAutospacing="0" w:after="0" w:line="360" w:lineRule="auto"/>
        <w:jc w:val="both"/>
        <w:outlineLvl w:val="2"/>
        <w:rPr>
          <w:rFonts w:eastAsia="Times New Roman" w:cs="Times New Roman"/>
          <w:b/>
          <w:bCs/>
        </w:rPr>
      </w:pPr>
    </w:p>
    <w:p w14:paraId="47F8DD51" w14:textId="1DDEE627" w:rsidR="00C54FD3" w:rsidRPr="00C54FD3" w:rsidRDefault="006611CB" w:rsidP="0033330B">
      <w:pPr>
        <w:spacing w:before="0" w:beforeAutospacing="0" w:after="0" w:line="360" w:lineRule="auto"/>
        <w:jc w:val="both"/>
        <w:outlineLvl w:val="2"/>
        <w:rPr>
          <w:rFonts w:eastAsia="Times New Roman" w:cs="Times New Roman"/>
          <w:b/>
          <w:bCs/>
        </w:rPr>
      </w:pPr>
      <w:r>
        <w:rPr>
          <w:rFonts w:eastAsia="Times New Roman" w:cs="Times New Roman"/>
          <w:b/>
          <w:bCs/>
        </w:rPr>
        <w:t>6</w:t>
      </w:r>
      <w:r w:rsidR="00C54FD3" w:rsidRPr="00C54FD3">
        <w:rPr>
          <w:rFonts w:eastAsia="Times New Roman" w:cs="Times New Roman"/>
          <w:b/>
          <w:bCs/>
        </w:rPr>
        <w:t>.6 Non-Specific Binding (NSB)</w:t>
      </w:r>
    </w:p>
    <w:p w14:paraId="314F4212" w14:textId="77777777" w:rsidR="00C54FD3" w:rsidRPr="00C54FD3" w:rsidRDefault="00C54FD3" w:rsidP="0033330B">
      <w:pPr>
        <w:numPr>
          <w:ilvl w:val="0"/>
          <w:numId w:val="37"/>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Observable Symptoms:</w:t>
      </w:r>
      <w:r w:rsidRPr="00C54FD3">
        <w:rPr>
          <w:rFonts w:eastAsia="Times New Roman" w:cs="Times New Roman"/>
        </w:rPr>
        <w:t xml:space="preserve"> Matrix controls or unrelated antigen controls show high signal.</w:t>
      </w:r>
    </w:p>
    <w:p w14:paraId="48A6779E" w14:textId="77777777" w:rsidR="00C54FD3" w:rsidRPr="00C54FD3" w:rsidRDefault="00C54FD3" w:rsidP="0033330B">
      <w:pPr>
        <w:numPr>
          <w:ilvl w:val="0"/>
          <w:numId w:val="37"/>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Scientific Explanation:</w:t>
      </w:r>
      <w:r w:rsidRPr="00C54FD3">
        <w:rPr>
          <w:rFonts w:eastAsia="Times New Roman" w:cs="Times New Roman"/>
        </w:rPr>
        <w:t xml:space="preserve"> Hydrophobic interactions or cross-reactivity between the secondary antibody and primary sample matrix (e.g., anti-mouse secondary reacting with human serum).</w:t>
      </w:r>
    </w:p>
    <w:p w14:paraId="3547C263" w14:textId="77777777" w:rsidR="00C54FD3" w:rsidRPr="00C54FD3" w:rsidRDefault="00C54FD3" w:rsidP="0033330B">
      <w:pPr>
        <w:numPr>
          <w:ilvl w:val="0"/>
          <w:numId w:val="37"/>
        </w:numPr>
        <w:spacing w:before="0" w:beforeAutospacing="0" w:after="0" w:line="360" w:lineRule="auto"/>
        <w:jc w:val="both"/>
        <w:rPr>
          <w:rFonts w:eastAsia="Times New Roman" w:cs="Times New Roman"/>
        </w:rPr>
      </w:pPr>
      <w:r w:rsidRPr="00C54FD3">
        <w:rPr>
          <w:rFonts w:eastAsia="Times New Roman" w:cs="Times New Roman"/>
          <w:b/>
          <w:bCs/>
          <w:bdr w:val="none" w:sz="0" w:space="0" w:color="auto" w:frame="1"/>
        </w:rPr>
        <w:t>Corrective &amp; Preventive Actions:</w:t>
      </w:r>
    </w:p>
    <w:p w14:paraId="1CF92F93" w14:textId="77777777" w:rsidR="00C54FD3" w:rsidRPr="00C54FD3" w:rsidRDefault="00C54FD3" w:rsidP="0033330B">
      <w:pPr>
        <w:numPr>
          <w:ilvl w:val="1"/>
          <w:numId w:val="37"/>
        </w:numPr>
        <w:spacing w:before="0" w:beforeAutospacing="0" w:after="0" w:line="360" w:lineRule="auto"/>
        <w:jc w:val="both"/>
        <w:rPr>
          <w:rFonts w:eastAsia="Times New Roman" w:cs="Times New Roman"/>
        </w:rPr>
      </w:pPr>
      <w:r w:rsidRPr="00C54FD3">
        <w:rPr>
          <w:rFonts w:eastAsia="Times New Roman" w:cs="Times New Roman"/>
        </w:rPr>
        <w:t>Add 0.05% - 0.1% Tween-20 to the sample and conjugate diluents to disrupt weak hydrophobic NSB.</w:t>
      </w:r>
    </w:p>
    <w:p w14:paraId="1EA2EB8D" w14:textId="77777777" w:rsidR="00C54FD3" w:rsidRPr="00C54FD3" w:rsidRDefault="00C54FD3" w:rsidP="0033330B">
      <w:pPr>
        <w:numPr>
          <w:ilvl w:val="1"/>
          <w:numId w:val="37"/>
        </w:numPr>
        <w:spacing w:before="0" w:beforeAutospacing="0" w:after="0" w:line="360" w:lineRule="auto"/>
        <w:jc w:val="both"/>
        <w:rPr>
          <w:rFonts w:eastAsia="Times New Roman" w:cs="Times New Roman"/>
        </w:rPr>
      </w:pPr>
      <w:r w:rsidRPr="00C54FD3">
        <w:rPr>
          <w:rFonts w:eastAsia="Times New Roman" w:cs="Times New Roman"/>
        </w:rPr>
        <w:t>Pre-absorb the secondary antibody or use highly cross-adsorbed commercial secondary antibodies.</w:t>
      </w:r>
    </w:p>
    <w:p w14:paraId="47622CEB" w14:textId="77777777" w:rsidR="00013014" w:rsidRDefault="00013014" w:rsidP="0033330B">
      <w:pPr>
        <w:spacing w:before="0" w:beforeAutospacing="0" w:after="0" w:line="360" w:lineRule="auto"/>
        <w:jc w:val="both"/>
        <w:outlineLvl w:val="1"/>
        <w:rPr>
          <w:rFonts w:eastAsia="Times New Roman" w:cs="Times New Roman"/>
          <w:b/>
          <w:bCs/>
        </w:rPr>
      </w:pPr>
    </w:p>
    <w:p w14:paraId="3EDA54E0" w14:textId="790806D9" w:rsidR="00C54FD3" w:rsidRPr="00687100" w:rsidRDefault="00704ABB" w:rsidP="00AD07A4">
      <w:pPr>
        <w:spacing w:before="0" w:beforeAutospacing="0" w:after="0" w:line="360" w:lineRule="auto"/>
        <w:jc w:val="both"/>
        <w:outlineLvl w:val="1"/>
        <w:rPr>
          <w:rFonts w:eastAsia="Times New Roman" w:cs="Times New Roman"/>
          <w:b/>
          <w:bCs/>
        </w:rPr>
      </w:pPr>
      <w:r>
        <w:rPr>
          <w:rFonts w:eastAsia="Times New Roman" w:cs="Times New Roman"/>
          <w:b/>
          <w:bCs/>
        </w:rPr>
        <w:t xml:space="preserve">6.7 </w:t>
      </w:r>
      <w:r w:rsidR="00C54FD3" w:rsidRPr="00687100">
        <w:rPr>
          <w:rFonts w:eastAsia="Times New Roman" w:cs="Times New Roman"/>
          <w:b/>
          <w:bCs/>
        </w:rPr>
        <w:t>Summary Flowchart: Troubleshooting Workflow</w:t>
      </w:r>
    </w:p>
    <w:p w14:paraId="58F6F86E" w14:textId="77777777" w:rsidR="00C54FD3" w:rsidRPr="00687100" w:rsidRDefault="00C54FD3" w:rsidP="00AD07A4">
      <w:pPr>
        <w:spacing w:before="0" w:beforeAutospacing="0" w:after="0" w:line="360" w:lineRule="auto"/>
        <w:jc w:val="both"/>
        <w:rPr>
          <w:rFonts w:eastAsia="Times New Roman" w:cs="Times New Roman"/>
        </w:rPr>
      </w:pPr>
      <w:r w:rsidRPr="00687100">
        <w:rPr>
          <w:rFonts w:eastAsia="Times New Roman" w:cs="Times New Roman"/>
        </w:rPr>
        <w:t>Use this logical progression when an assay fails:</w:t>
      </w:r>
    </w:p>
    <w:p w14:paraId="15A572C0" w14:textId="77777777" w:rsidR="00C54FD3" w:rsidRPr="00687100" w:rsidRDefault="00C54FD3" w:rsidP="00AD07A4">
      <w:pPr>
        <w:numPr>
          <w:ilvl w:val="0"/>
          <w:numId w:val="44"/>
        </w:numPr>
        <w:spacing w:before="0" w:beforeAutospacing="0" w:after="0" w:line="360" w:lineRule="auto"/>
        <w:jc w:val="both"/>
        <w:rPr>
          <w:rFonts w:eastAsia="Times New Roman" w:cs="Times New Roman"/>
        </w:rPr>
      </w:pPr>
      <w:r w:rsidRPr="00687100">
        <w:rPr>
          <w:rFonts w:eastAsia="Times New Roman" w:cs="Times New Roman"/>
          <w:b/>
          <w:bCs/>
          <w:bdr w:val="none" w:sz="0" w:space="0" w:color="auto" w:frame="1"/>
        </w:rPr>
        <w:t>Is there color in the Blank/Conjugate Control?</w:t>
      </w:r>
    </w:p>
    <w:p w14:paraId="072FDA9D" w14:textId="77777777" w:rsidR="00C54FD3" w:rsidRPr="00687100" w:rsidRDefault="00C54FD3" w:rsidP="00AD07A4">
      <w:pPr>
        <w:numPr>
          <w:ilvl w:val="1"/>
          <w:numId w:val="44"/>
        </w:numPr>
        <w:spacing w:before="0" w:beforeAutospacing="0" w:after="0" w:line="360" w:lineRule="auto"/>
        <w:jc w:val="both"/>
        <w:rPr>
          <w:rFonts w:eastAsia="Times New Roman" w:cs="Times New Roman"/>
        </w:rPr>
      </w:pPr>
      <w:r w:rsidRPr="00687100">
        <w:rPr>
          <w:rFonts w:eastAsia="Times New Roman" w:cs="Times New Roman"/>
          <w:i/>
          <w:iCs/>
          <w:bdr w:val="none" w:sz="0" w:space="0" w:color="auto" w:frame="1"/>
        </w:rPr>
        <w:t>Yes:</w:t>
      </w:r>
      <w:r w:rsidRPr="00687100">
        <w:rPr>
          <w:rFonts w:eastAsia="Times New Roman" w:cs="Times New Roman"/>
        </w:rPr>
        <w:t xml:space="preserve"> Reagent contamination, inadequate blocking, or washing failure. (Stop here and fix).</w:t>
      </w:r>
    </w:p>
    <w:p w14:paraId="51E2689D" w14:textId="77777777" w:rsidR="00C54FD3" w:rsidRPr="00687100" w:rsidRDefault="00C54FD3" w:rsidP="00AD07A4">
      <w:pPr>
        <w:numPr>
          <w:ilvl w:val="1"/>
          <w:numId w:val="44"/>
        </w:numPr>
        <w:spacing w:before="0" w:beforeAutospacing="0" w:after="0" w:line="360" w:lineRule="auto"/>
        <w:jc w:val="both"/>
        <w:rPr>
          <w:rFonts w:eastAsia="Times New Roman" w:cs="Times New Roman"/>
        </w:rPr>
      </w:pPr>
      <w:r w:rsidRPr="00687100">
        <w:rPr>
          <w:rFonts w:eastAsia="Times New Roman" w:cs="Times New Roman"/>
          <w:i/>
          <w:iCs/>
          <w:bdr w:val="none" w:sz="0" w:space="0" w:color="auto" w:frame="1"/>
        </w:rPr>
        <w:t>No:</w:t>
      </w:r>
      <w:r w:rsidRPr="00687100">
        <w:rPr>
          <w:rFonts w:eastAsia="Times New Roman" w:cs="Times New Roman"/>
        </w:rPr>
        <w:t xml:space="preserve"> Proceed to step 2.</w:t>
      </w:r>
    </w:p>
    <w:p w14:paraId="75D435FC" w14:textId="77777777" w:rsidR="00C54FD3" w:rsidRPr="00687100" w:rsidRDefault="00C54FD3" w:rsidP="00AD07A4">
      <w:pPr>
        <w:numPr>
          <w:ilvl w:val="0"/>
          <w:numId w:val="44"/>
        </w:numPr>
        <w:spacing w:before="0" w:beforeAutospacing="0" w:after="0" w:line="360" w:lineRule="auto"/>
        <w:jc w:val="both"/>
        <w:rPr>
          <w:rFonts w:eastAsia="Times New Roman" w:cs="Times New Roman"/>
        </w:rPr>
      </w:pPr>
      <w:r w:rsidRPr="00687100">
        <w:rPr>
          <w:rFonts w:eastAsia="Times New Roman" w:cs="Times New Roman"/>
          <w:b/>
          <w:bCs/>
          <w:bdr w:val="none" w:sz="0" w:space="0" w:color="auto" w:frame="1"/>
        </w:rPr>
        <w:t>Is there adequate color in the Positive Control?</w:t>
      </w:r>
    </w:p>
    <w:p w14:paraId="6927F46A" w14:textId="77777777" w:rsidR="00C54FD3" w:rsidRPr="00687100" w:rsidRDefault="00C54FD3" w:rsidP="00AD07A4">
      <w:pPr>
        <w:numPr>
          <w:ilvl w:val="1"/>
          <w:numId w:val="44"/>
        </w:numPr>
        <w:spacing w:before="0" w:beforeAutospacing="0" w:after="0" w:line="360" w:lineRule="auto"/>
        <w:jc w:val="both"/>
        <w:rPr>
          <w:rFonts w:eastAsia="Times New Roman" w:cs="Times New Roman"/>
        </w:rPr>
      </w:pPr>
      <w:r w:rsidRPr="00687100">
        <w:rPr>
          <w:rFonts w:eastAsia="Times New Roman" w:cs="Times New Roman"/>
          <w:i/>
          <w:iCs/>
          <w:bdr w:val="none" w:sz="0" w:space="0" w:color="auto" w:frame="1"/>
        </w:rPr>
        <w:t>No:</w:t>
      </w:r>
      <w:r w:rsidRPr="00687100">
        <w:rPr>
          <w:rFonts w:eastAsia="Times New Roman" w:cs="Times New Roman"/>
        </w:rPr>
        <w:t xml:space="preserve"> Check HRP viability, coating efficiency, or sample degradation.</w:t>
      </w:r>
    </w:p>
    <w:p w14:paraId="3CD867B1" w14:textId="77777777" w:rsidR="00C54FD3" w:rsidRPr="00687100" w:rsidRDefault="00C54FD3" w:rsidP="00AD07A4">
      <w:pPr>
        <w:numPr>
          <w:ilvl w:val="1"/>
          <w:numId w:val="44"/>
        </w:numPr>
        <w:spacing w:before="0" w:beforeAutospacing="0" w:after="0" w:line="360" w:lineRule="auto"/>
        <w:jc w:val="both"/>
        <w:rPr>
          <w:rFonts w:eastAsia="Times New Roman" w:cs="Times New Roman"/>
        </w:rPr>
      </w:pPr>
      <w:r w:rsidRPr="00687100">
        <w:rPr>
          <w:rFonts w:eastAsia="Times New Roman" w:cs="Times New Roman"/>
          <w:i/>
          <w:iCs/>
          <w:bdr w:val="none" w:sz="0" w:space="0" w:color="auto" w:frame="1"/>
        </w:rPr>
        <w:t>Yes:</w:t>
      </w:r>
      <w:r w:rsidRPr="00687100">
        <w:rPr>
          <w:rFonts w:eastAsia="Times New Roman" w:cs="Times New Roman"/>
        </w:rPr>
        <w:t xml:space="preserve"> Proceed to step 3.</w:t>
      </w:r>
    </w:p>
    <w:p w14:paraId="550EBB54" w14:textId="77777777" w:rsidR="00C54FD3" w:rsidRPr="00687100" w:rsidRDefault="00C54FD3" w:rsidP="00AD07A4">
      <w:pPr>
        <w:numPr>
          <w:ilvl w:val="0"/>
          <w:numId w:val="44"/>
        </w:numPr>
        <w:spacing w:before="0" w:beforeAutospacing="0" w:after="0" w:line="360" w:lineRule="auto"/>
        <w:jc w:val="both"/>
        <w:rPr>
          <w:rFonts w:eastAsia="Times New Roman" w:cs="Times New Roman"/>
        </w:rPr>
      </w:pPr>
      <w:r w:rsidRPr="00687100">
        <w:rPr>
          <w:rFonts w:eastAsia="Times New Roman" w:cs="Times New Roman"/>
          <w:b/>
          <w:bCs/>
          <w:bdr w:val="none" w:sz="0" w:space="0" w:color="auto" w:frame="1"/>
        </w:rPr>
        <w:t>Is there color in the Negative Control (High Background)?</w:t>
      </w:r>
    </w:p>
    <w:p w14:paraId="3135710A" w14:textId="77777777" w:rsidR="00C54FD3" w:rsidRPr="00687100" w:rsidRDefault="00C54FD3" w:rsidP="00AD07A4">
      <w:pPr>
        <w:numPr>
          <w:ilvl w:val="1"/>
          <w:numId w:val="44"/>
        </w:numPr>
        <w:spacing w:before="0" w:beforeAutospacing="0" w:after="0" w:line="360" w:lineRule="auto"/>
        <w:jc w:val="both"/>
        <w:rPr>
          <w:rFonts w:eastAsia="Times New Roman" w:cs="Times New Roman"/>
        </w:rPr>
      </w:pPr>
      <w:r w:rsidRPr="00687100">
        <w:rPr>
          <w:rFonts w:eastAsia="Times New Roman" w:cs="Times New Roman"/>
          <w:i/>
          <w:iCs/>
          <w:bdr w:val="none" w:sz="0" w:space="0" w:color="auto" w:frame="1"/>
        </w:rPr>
        <w:t>Yes:</w:t>
      </w:r>
      <w:r w:rsidRPr="00687100">
        <w:rPr>
          <w:rFonts w:eastAsia="Times New Roman" w:cs="Times New Roman"/>
        </w:rPr>
        <w:t xml:space="preserve"> Titrate down Secondary Ab; check for cross-reactivity; increase detergent in wash.</w:t>
      </w:r>
    </w:p>
    <w:p w14:paraId="6A3E5935" w14:textId="77777777" w:rsidR="00C54FD3" w:rsidRPr="00687100" w:rsidRDefault="00C54FD3" w:rsidP="00AD07A4">
      <w:pPr>
        <w:numPr>
          <w:ilvl w:val="1"/>
          <w:numId w:val="44"/>
        </w:numPr>
        <w:spacing w:before="0" w:beforeAutospacing="0" w:after="0" w:line="360" w:lineRule="auto"/>
        <w:jc w:val="both"/>
        <w:rPr>
          <w:rFonts w:eastAsia="Times New Roman" w:cs="Times New Roman"/>
        </w:rPr>
      </w:pPr>
      <w:r w:rsidRPr="00687100">
        <w:rPr>
          <w:rFonts w:eastAsia="Times New Roman" w:cs="Times New Roman"/>
          <w:i/>
          <w:iCs/>
          <w:bdr w:val="none" w:sz="0" w:space="0" w:color="auto" w:frame="1"/>
        </w:rPr>
        <w:t>No:</w:t>
      </w:r>
      <w:r w:rsidRPr="00687100">
        <w:rPr>
          <w:rFonts w:eastAsia="Times New Roman" w:cs="Times New Roman"/>
        </w:rPr>
        <w:t xml:space="preserve"> Proceed to step 4.</w:t>
      </w:r>
    </w:p>
    <w:p w14:paraId="74F13884" w14:textId="77777777" w:rsidR="00C54FD3" w:rsidRPr="00687100" w:rsidRDefault="00C54FD3" w:rsidP="00AD07A4">
      <w:pPr>
        <w:numPr>
          <w:ilvl w:val="0"/>
          <w:numId w:val="44"/>
        </w:numPr>
        <w:spacing w:before="0" w:beforeAutospacing="0" w:after="0" w:line="360" w:lineRule="auto"/>
        <w:jc w:val="both"/>
        <w:rPr>
          <w:rFonts w:eastAsia="Times New Roman" w:cs="Times New Roman"/>
        </w:rPr>
      </w:pPr>
      <w:r w:rsidRPr="00687100">
        <w:rPr>
          <w:rFonts w:eastAsia="Times New Roman" w:cs="Times New Roman"/>
          <w:b/>
          <w:bCs/>
          <w:bdr w:val="none" w:sz="0" w:space="0" w:color="auto" w:frame="1"/>
        </w:rPr>
        <w:t>Are replicate CV% values &lt; 15%?</w:t>
      </w:r>
    </w:p>
    <w:p w14:paraId="6512203A" w14:textId="77777777" w:rsidR="00C54FD3" w:rsidRPr="00687100" w:rsidRDefault="00C54FD3" w:rsidP="00AD07A4">
      <w:pPr>
        <w:numPr>
          <w:ilvl w:val="1"/>
          <w:numId w:val="44"/>
        </w:numPr>
        <w:spacing w:before="0" w:beforeAutospacing="0" w:after="0" w:line="360" w:lineRule="auto"/>
        <w:jc w:val="both"/>
        <w:rPr>
          <w:rFonts w:eastAsia="Times New Roman" w:cs="Times New Roman"/>
        </w:rPr>
      </w:pPr>
      <w:r w:rsidRPr="00687100">
        <w:rPr>
          <w:rFonts w:eastAsia="Times New Roman" w:cs="Times New Roman"/>
          <w:i/>
          <w:iCs/>
          <w:bdr w:val="none" w:sz="0" w:space="0" w:color="auto" w:frame="1"/>
        </w:rPr>
        <w:t>No:</w:t>
      </w:r>
      <w:r w:rsidRPr="00687100">
        <w:rPr>
          <w:rFonts w:eastAsia="Times New Roman" w:cs="Times New Roman"/>
        </w:rPr>
        <w:t xml:space="preserve"> Review pipetting technique and plate washing mechanics.</w:t>
      </w:r>
    </w:p>
    <w:p w14:paraId="4B97BC03" w14:textId="7573F1E3" w:rsidR="0075534D" w:rsidRPr="00687100" w:rsidRDefault="00C54FD3" w:rsidP="00AD07A4">
      <w:pPr>
        <w:numPr>
          <w:ilvl w:val="1"/>
          <w:numId w:val="44"/>
        </w:numPr>
        <w:spacing w:before="0" w:beforeAutospacing="0" w:after="0" w:line="360" w:lineRule="auto"/>
        <w:jc w:val="both"/>
        <w:rPr>
          <w:rFonts w:cs="Times New Roman"/>
          <w:color w:val="auto"/>
        </w:rPr>
      </w:pPr>
      <w:r w:rsidRPr="00687100">
        <w:rPr>
          <w:rFonts w:eastAsia="Times New Roman" w:cs="Times New Roman"/>
          <w:i/>
          <w:iCs/>
          <w:bdr w:val="none" w:sz="0" w:space="0" w:color="auto" w:frame="1"/>
        </w:rPr>
        <w:t>Yes:</w:t>
      </w:r>
      <w:r w:rsidRPr="00687100">
        <w:rPr>
          <w:rFonts w:eastAsia="Times New Roman" w:cs="Times New Roman"/>
        </w:rPr>
        <w:t xml:space="preserve"> </w:t>
      </w:r>
      <w:r w:rsidRPr="00687100">
        <w:rPr>
          <w:rFonts w:eastAsia="Times New Roman" w:cs="Times New Roman"/>
          <w:b/>
          <w:bCs/>
          <w:bdr w:val="none" w:sz="0" w:space="0" w:color="auto" w:frame="1"/>
        </w:rPr>
        <w:t>Assay Validated.</w:t>
      </w:r>
    </w:p>
    <w:sectPr w:rsidR="0075534D" w:rsidRPr="00687100" w:rsidSect="0016398F">
      <w:footerReference w:type="default" r:id="rId7"/>
      <w:pgSz w:w="12240" w:h="15840" w:code="1"/>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42DD4" w14:textId="77777777" w:rsidR="005767BD" w:rsidRDefault="005767BD" w:rsidP="009669FA">
      <w:pPr>
        <w:spacing w:before="0" w:after="0"/>
      </w:pPr>
      <w:r>
        <w:separator/>
      </w:r>
    </w:p>
  </w:endnote>
  <w:endnote w:type="continuationSeparator" w:id="0">
    <w:p w14:paraId="3142780A" w14:textId="77777777" w:rsidR="005767BD" w:rsidRDefault="005767BD" w:rsidP="009669F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8146331"/>
      <w:docPartObj>
        <w:docPartGallery w:val="Page Numbers (Bottom of Page)"/>
        <w:docPartUnique/>
      </w:docPartObj>
    </w:sdtPr>
    <w:sdtContent>
      <w:p w14:paraId="50BBB703" w14:textId="7DC50001" w:rsidR="00B74C2A" w:rsidRDefault="00B74C2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CCB9885" w14:textId="77777777" w:rsidR="0016398F" w:rsidRDefault="001639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173C4" w14:textId="77777777" w:rsidR="005767BD" w:rsidRDefault="005767BD" w:rsidP="009669FA">
      <w:pPr>
        <w:spacing w:before="0" w:after="0"/>
      </w:pPr>
      <w:r>
        <w:separator/>
      </w:r>
    </w:p>
  </w:footnote>
  <w:footnote w:type="continuationSeparator" w:id="0">
    <w:p w14:paraId="1A0EA877" w14:textId="77777777" w:rsidR="005767BD" w:rsidRDefault="005767BD" w:rsidP="009669F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034"/>
    <w:multiLevelType w:val="multilevel"/>
    <w:tmpl w:val="E1AAE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E286C"/>
    <w:multiLevelType w:val="multilevel"/>
    <w:tmpl w:val="D2F80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31241"/>
    <w:multiLevelType w:val="multilevel"/>
    <w:tmpl w:val="F9467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64D83"/>
    <w:multiLevelType w:val="multilevel"/>
    <w:tmpl w:val="D932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F5D93"/>
    <w:multiLevelType w:val="multilevel"/>
    <w:tmpl w:val="3542A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1B0188"/>
    <w:multiLevelType w:val="multilevel"/>
    <w:tmpl w:val="E572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D259C"/>
    <w:multiLevelType w:val="multilevel"/>
    <w:tmpl w:val="1160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7522E3"/>
    <w:multiLevelType w:val="multilevel"/>
    <w:tmpl w:val="4C9C6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7D601E"/>
    <w:multiLevelType w:val="multilevel"/>
    <w:tmpl w:val="59BCE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55E7F"/>
    <w:multiLevelType w:val="multilevel"/>
    <w:tmpl w:val="F6A264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D94F1E"/>
    <w:multiLevelType w:val="multilevel"/>
    <w:tmpl w:val="EE76C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7C4067"/>
    <w:multiLevelType w:val="multilevel"/>
    <w:tmpl w:val="FCF6E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BD00A9"/>
    <w:multiLevelType w:val="multilevel"/>
    <w:tmpl w:val="0F6AC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1A6B04"/>
    <w:multiLevelType w:val="multilevel"/>
    <w:tmpl w:val="7E7A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A36AD4"/>
    <w:multiLevelType w:val="multilevel"/>
    <w:tmpl w:val="2A6607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EF5B18"/>
    <w:multiLevelType w:val="multilevel"/>
    <w:tmpl w:val="F44A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BE20A9"/>
    <w:multiLevelType w:val="multilevel"/>
    <w:tmpl w:val="708C2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092256"/>
    <w:multiLevelType w:val="multilevel"/>
    <w:tmpl w:val="C554A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DF4BA5"/>
    <w:multiLevelType w:val="multilevel"/>
    <w:tmpl w:val="6EDA2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8D593C"/>
    <w:multiLevelType w:val="multilevel"/>
    <w:tmpl w:val="27C04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F14C04"/>
    <w:multiLevelType w:val="multilevel"/>
    <w:tmpl w:val="0B228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F5CE8"/>
    <w:multiLevelType w:val="multilevel"/>
    <w:tmpl w:val="E4121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A21944"/>
    <w:multiLevelType w:val="multilevel"/>
    <w:tmpl w:val="F514A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A91B11"/>
    <w:multiLevelType w:val="multilevel"/>
    <w:tmpl w:val="3F1A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0F644D"/>
    <w:multiLevelType w:val="multilevel"/>
    <w:tmpl w:val="718CA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85930EC"/>
    <w:multiLevelType w:val="multilevel"/>
    <w:tmpl w:val="18365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213095"/>
    <w:multiLevelType w:val="multilevel"/>
    <w:tmpl w:val="FAC4F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3232E7"/>
    <w:multiLevelType w:val="multilevel"/>
    <w:tmpl w:val="FBC8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CF0F44"/>
    <w:multiLevelType w:val="multilevel"/>
    <w:tmpl w:val="8EA85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7362B3"/>
    <w:multiLevelType w:val="multilevel"/>
    <w:tmpl w:val="52C8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E22382"/>
    <w:multiLevelType w:val="multilevel"/>
    <w:tmpl w:val="D8027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F1324D"/>
    <w:multiLevelType w:val="multilevel"/>
    <w:tmpl w:val="BE4E4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BE270D"/>
    <w:multiLevelType w:val="multilevel"/>
    <w:tmpl w:val="B9522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704264"/>
    <w:multiLevelType w:val="multilevel"/>
    <w:tmpl w:val="813A2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972260"/>
    <w:multiLevelType w:val="multilevel"/>
    <w:tmpl w:val="FDC2C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4C0862"/>
    <w:multiLevelType w:val="multilevel"/>
    <w:tmpl w:val="6F64D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753E9F"/>
    <w:multiLevelType w:val="multilevel"/>
    <w:tmpl w:val="1FBC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8D54B8"/>
    <w:multiLevelType w:val="multilevel"/>
    <w:tmpl w:val="A6348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6A5A63"/>
    <w:multiLevelType w:val="multilevel"/>
    <w:tmpl w:val="A85EB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7D5333"/>
    <w:multiLevelType w:val="multilevel"/>
    <w:tmpl w:val="1AFC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FF6702"/>
    <w:multiLevelType w:val="multilevel"/>
    <w:tmpl w:val="E5E88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F407BB"/>
    <w:multiLevelType w:val="multilevel"/>
    <w:tmpl w:val="A89C02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A70DC3"/>
    <w:multiLevelType w:val="multilevel"/>
    <w:tmpl w:val="6BC03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835595"/>
    <w:multiLevelType w:val="multilevel"/>
    <w:tmpl w:val="1FF41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0121EE"/>
    <w:multiLevelType w:val="multilevel"/>
    <w:tmpl w:val="CA20E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D900B8"/>
    <w:multiLevelType w:val="multilevel"/>
    <w:tmpl w:val="69AA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182470">
    <w:abstractNumId w:val="25"/>
  </w:num>
  <w:num w:numId="2" w16cid:durableId="1138306093">
    <w:abstractNumId w:val="44"/>
  </w:num>
  <w:num w:numId="3" w16cid:durableId="1400055667">
    <w:abstractNumId w:val="3"/>
  </w:num>
  <w:num w:numId="4" w16cid:durableId="592856183">
    <w:abstractNumId w:val="0"/>
  </w:num>
  <w:num w:numId="5" w16cid:durableId="551425984">
    <w:abstractNumId w:val="2"/>
  </w:num>
  <w:num w:numId="6" w16cid:durableId="845292547">
    <w:abstractNumId w:val="31"/>
  </w:num>
  <w:num w:numId="7" w16cid:durableId="1349216032">
    <w:abstractNumId w:val="8"/>
  </w:num>
  <w:num w:numId="8" w16cid:durableId="830632480">
    <w:abstractNumId w:val="40"/>
  </w:num>
  <w:num w:numId="9" w16cid:durableId="369111987">
    <w:abstractNumId w:val="32"/>
  </w:num>
  <w:num w:numId="10" w16cid:durableId="250624525">
    <w:abstractNumId w:val="17"/>
  </w:num>
  <w:num w:numId="11" w16cid:durableId="939213849">
    <w:abstractNumId w:val="7"/>
  </w:num>
  <w:num w:numId="12" w16cid:durableId="492533073">
    <w:abstractNumId w:val="24"/>
  </w:num>
  <w:num w:numId="13" w16cid:durableId="1929801676">
    <w:abstractNumId w:val="16"/>
  </w:num>
  <w:num w:numId="14" w16cid:durableId="528954853">
    <w:abstractNumId w:val="20"/>
  </w:num>
  <w:num w:numId="15" w16cid:durableId="2140880948">
    <w:abstractNumId w:val="35"/>
  </w:num>
  <w:num w:numId="16" w16cid:durableId="1813207208">
    <w:abstractNumId w:val="12"/>
  </w:num>
  <w:num w:numId="17" w16cid:durableId="1811750715">
    <w:abstractNumId w:val="19"/>
  </w:num>
  <w:num w:numId="18" w16cid:durableId="314264044">
    <w:abstractNumId w:val="1"/>
  </w:num>
  <w:num w:numId="19" w16cid:durableId="1551109211">
    <w:abstractNumId w:val="34"/>
  </w:num>
  <w:num w:numId="20" w16cid:durableId="1815901527">
    <w:abstractNumId w:val="11"/>
  </w:num>
  <w:num w:numId="21" w16cid:durableId="428504406">
    <w:abstractNumId w:val="45"/>
  </w:num>
  <w:num w:numId="22" w16cid:durableId="1536119163">
    <w:abstractNumId w:val="39"/>
  </w:num>
  <w:num w:numId="23" w16cid:durableId="2009285346">
    <w:abstractNumId w:val="43"/>
  </w:num>
  <w:num w:numId="24" w16cid:durableId="628822274">
    <w:abstractNumId w:val="9"/>
  </w:num>
  <w:num w:numId="25" w16cid:durableId="1939557955">
    <w:abstractNumId w:val="5"/>
  </w:num>
  <w:num w:numId="26" w16cid:durableId="1832016436">
    <w:abstractNumId w:val="22"/>
  </w:num>
  <w:num w:numId="27" w16cid:durableId="231698296">
    <w:abstractNumId w:val="21"/>
  </w:num>
  <w:num w:numId="28" w16cid:durableId="1138301875">
    <w:abstractNumId w:val="28"/>
  </w:num>
  <w:num w:numId="29" w16cid:durableId="554396978">
    <w:abstractNumId w:val="15"/>
  </w:num>
  <w:num w:numId="30" w16cid:durableId="1229615390">
    <w:abstractNumId w:val="38"/>
  </w:num>
  <w:num w:numId="31" w16cid:durableId="1404529786">
    <w:abstractNumId w:val="27"/>
  </w:num>
  <w:num w:numId="32" w16cid:durableId="634061635">
    <w:abstractNumId w:val="37"/>
  </w:num>
  <w:num w:numId="33" w16cid:durableId="1355809006">
    <w:abstractNumId w:val="30"/>
  </w:num>
  <w:num w:numId="34" w16cid:durableId="2049524570">
    <w:abstractNumId w:val="41"/>
  </w:num>
  <w:num w:numId="35" w16cid:durableId="923998631">
    <w:abstractNumId w:val="10"/>
  </w:num>
  <w:num w:numId="36" w16cid:durableId="546721637">
    <w:abstractNumId w:val="26"/>
  </w:num>
  <w:num w:numId="37" w16cid:durableId="1989169559">
    <w:abstractNumId w:val="4"/>
  </w:num>
  <w:num w:numId="38" w16cid:durableId="1638608313">
    <w:abstractNumId w:val="29"/>
  </w:num>
  <w:num w:numId="39" w16cid:durableId="1063336504">
    <w:abstractNumId w:val="23"/>
  </w:num>
  <w:num w:numId="40" w16cid:durableId="398401281">
    <w:abstractNumId w:val="18"/>
  </w:num>
  <w:num w:numId="41" w16cid:durableId="1881934269">
    <w:abstractNumId w:val="6"/>
  </w:num>
  <w:num w:numId="42" w16cid:durableId="201484979">
    <w:abstractNumId w:val="33"/>
  </w:num>
  <w:num w:numId="43" w16cid:durableId="385184132">
    <w:abstractNumId w:val="36"/>
  </w:num>
  <w:num w:numId="44" w16cid:durableId="868180471">
    <w:abstractNumId w:val="14"/>
  </w:num>
  <w:num w:numId="45" w16cid:durableId="943612939">
    <w:abstractNumId w:val="42"/>
  </w:num>
  <w:num w:numId="46" w16cid:durableId="10957147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gutterAtTop/>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62B"/>
    <w:rsid w:val="00013014"/>
    <w:rsid w:val="000E42FB"/>
    <w:rsid w:val="000F388E"/>
    <w:rsid w:val="0016398F"/>
    <w:rsid w:val="001D533C"/>
    <w:rsid w:val="002C0210"/>
    <w:rsid w:val="0031662B"/>
    <w:rsid w:val="0033330B"/>
    <w:rsid w:val="00371460"/>
    <w:rsid w:val="0041093E"/>
    <w:rsid w:val="00554339"/>
    <w:rsid w:val="005767BD"/>
    <w:rsid w:val="005F6F64"/>
    <w:rsid w:val="006604EF"/>
    <w:rsid w:val="006611CB"/>
    <w:rsid w:val="00687100"/>
    <w:rsid w:val="006F1DEA"/>
    <w:rsid w:val="00704ABB"/>
    <w:rsid w:val="0075534D"/>
    <w:rsid w:val="00755613"/>
    <w:rsid w:val="00807189"/>
    <w:rsid w:val="00885A44"/>
    <w:rsid w:val="00885D6F"/>
    <w:rsid w:val="008D4471"/>
    <w:rsid w:val="0093434C"/>
    <w:rsid w:val="009669FA"/>
    <w:rsid w:val="0097037D"/>
    <w:rsid w:val="00A108F6"/>
    <w:rsid w:val="00A57461"/>
    <w:rsid w:val="00A763EA"/>
    <w:rsid w:val="00AB5703"/>
    <w:rsid w:val="00AD07A4"/>
    <w:rsid w:val="00B74C2A"/>
    <w:rsid w:val="00C11950"/>
    <w:rsid w:val="00C54FD3"/>
    <w:rsid w:val="00D0144A"/>
    <w:rsid w:val="00D16A54"/>
    <w:rsid w:val="00DD186D"/>
    <w:rsid w:val="00DE3DE2"/>
    <w:rsid w:val="00E4492A"/>
    <w:rsid w:val="00E77AB8"/>
    <w:rsid w:val="00F13302"/>
    <w:rsid w:val="00F90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18703"/>
  <w15:chartTrackingRefBased/>
  <w15:docId w15:val="{7927E5C2-3B45-4881-9186-AAA0E0D86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Arial"/>
        <w:color w:val="1F1F1F"/>
        <w:sz w:val="24"/>
        <w:szCs w:val="24"/>
        <w:lang w:val="en-US" w:eastAsia="en-US" w:bidi="ar-SA"/>
      </w:rPr>
    </w:rPrDefault>
    <w:pPrDefault>
      <w:pPr>
        <w:spacing w:before="100" w:beforeAutospacing="1"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6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66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662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1662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unhideWhenUsed/>
    <w:qFormat/>
    <w:rsid w:val="0031662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1662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1662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1662B"/>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1662B"/>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6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66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662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31662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rsid w:val="0031662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1662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1662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1662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1662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1662B"/>
    <w:pPr>
      <w:spacing w:before="0"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31662B"/>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31662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62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1662B"/>
    <w:pPr>
      <w:spacing w:before="160"/>
      <w:jc w:val="center"/>
    </w:pPr>
    <w:rPr>
      <w:i/>
      <w:iCs/>
      <w:color w:val="404040" w:themeColor="text1" w:themeTint="BF"/>
    </w:rPr>
  </w:style>
  <w:style w:type="character" w:customStyle="1" w:styleId="QuoteChar">
    <w:name w:val="Quote Char"/>
    <w:basedOn w:val="DefaultParagraphFont"/>
    <w:link w:val="Quote"/>
    <w:uiPriority w:val="29"/>
    <w:rsid w:val="0031662B"/>
    <w:rPr>
      <w:i/>
      <w:iCs/>
      <w:color w:val="404040" w:themeColor="text1" w:themeTint="BF"/>
    </w:rPr>
  </w:style>
  <w:style w:type="paragraph" w:styleId="ListParagraph">
    <w:name w:val="List Paragraph"/>
    <w:basedOn w:val="Normal"/>
    <w:uiPriority w:val="34"/>
    <w:qFormat/>
    <w:rsid w:val="0031662B"/>
    <w:pPr>
      <w:ind w:left="720"/>
      <w:contextualSpacing/>
    </w:pPr>
  </w:style>
  <w:style w:type="character" w:styleId="IntenseEmphasis">
    <w:name w:val="Intense Emphasis"/>
    <w:basedOn w:val="DefaultParagraphFont"/>
    <w:uiPriority w:val="21"/>
    <w:qFormat/>
    <w:rsid w:val="0031662B"/>
    <w:rPr>
      <w:i/>
      <w:iCs/>
      <w:color w:val="0F4761" w:themeColor="accent1" w:themeShade="BF"/>
    </w:rPr>
  </w:style>
  <w:style w:type="paragraph" w:styleId="IntenseQuote">
    <w:name w:val="Intense Quote"/>
    <w:basedOn w:val="Normal"/>
    <w:next w:val="Normal"/>
    <w:link w:val="IntenseQuoteChar"/>
    <w:uiPriority w:val="30"/>
    <w:qFormat/>
    <w:rsid w:val="003166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62B"/>
    <w:rPr>
      <w:i/>
      <w:iCs/>
      <w:color w:val="0F4761" w:themeColor="accent1" w:themeShade="BF"/>
    </w:rPr>
  </w:style>
  <w:style w:type="character" w:styleId="IntenseReference">
    <w:name w:val="Intense Reference"/>
    <w:basedOn w:val="DefaultParagraphFont"/>
    <w:uiPriority w:val="32"/>
    <w:qFormat/>
    <w:rsid w:val="0031662B"/>
    <w:rPr>
      <w:b/>
      <w:bCs/>
      <w:smallCaps/>
      <w:color w:val="0F4761" w:themeColor="accent1" w:themeShade="BF"/>
      <w:spacing w:val="5"/>
    </w:rPr>
  </w:style>
  <w:style w:type="paragraph" w:styleId="NormalWeb">
    <w:name w:val="Normal (Web)"/>
    <w:basedOn w:val="Normal"/>
    <w:uiPriority w:val="99"/>
    <w:semiHidden/>
    <w:unhideWhenUsed/>
    <w:rsid w:val="0031662B"/>
    <w:pPr>
      <w:spacing w:after="100" w:afterAutospacing="1"/>
    </w:pPr>
    <w:rPr>
      <w:rFonts w:eastAsia="Times New Roman" w:cs="Times New Roman"/>
      <w:color w:val="auto"/>
    </w:rPr>
  </w:style>
  <w:style w:type="character" w:styleId="Strong">
    <w:name w:val="Strong"/>
    <w:basedOn w:val="DefaultParagraphFont"/>
    <w:uiPriority w:val="22"/>
    <w:qFormat/>
    <w:rsid w:val="0031662B"/>
    <w:rPr>
      <w:b/>
      <w:bCs/>
    </w:rPr>
  </w:style>
  <w:style w:type="paragraph" w:styleId="HTMLPreformatted">
    <w:name w:val="HTML Preformatted"/>
    <w:basedOn w:val="Normal"/>
    <w:link w:val="HTMLPreformattedChar"/>
    <w:uiPriority w:val="99"/>
    <w:semiHidden/>
    <w:unhideWhenUsed/>
    <w:rsid w:val="00316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31662B"/>
    <w:rPr>
      <w:rFonts w:ascii="Courier New" w:eastAsia="Times New Roman" w:hAnsi="Courier New" w:cs="Courier New"/>
      <w:color w:val="auto"/>
      <w:sz w:val="20"/>
      <w:szCs w:val="20"/>
    </w:rPr>
  </w:style>
  <w:style w:type="character" w:styleId="HTMLCode">
    <w:name w:val="HTML Code"/>
    <w:basedOn w:val="DefaultParagraphFont"/>
    <w:uiPriority w:val="99"/>
    <w:semiHidden/>
    <w:unhideWhenUsed/>
    <w:rsid w:val="0031662B"/>
    <w:rPr>
      <w:rFonts w:ascii="Courier New" w:eastAsia="Times New Roman" w:hAnsi="Courier New" w:cs="Courier New"/>
      <w:sz w:val="20"/>
      <w:szCs w:val="20"/>
    </w:rPr>
  </w:style>
  <w:style w:type="table" w:styleId="TableGrid">
    <w:name w:val="Table Grid"/>
    <w:basedOn w:val="TableNormal"/>
    <w:uiPriority w:val="39"/>
    <w:rsid w:val="0031662B"/>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1662B"/>
    <w:rPr>
      <w:color w:val="666666"/>
    </w:rPr>
  </w:style>
  <w:style w:type="character" w:customStyle="1" w:styleId="citation-900">
    <w:name w:val="citation-900"/>
    <w:basedOn w:val="DefaultParagraphFont"/>
    <w:rsid w:val="00A763EA"/>
  </w:style>
  <w:style w:type="character" w:customStyle="1" w:styleId="citation-1055">
    <w:name w:val="citation-1055"/>
    <w:basedOn w:val="DefaultParagraphFont"/>
    <w:rsid w:val="00A108F6"/>
  </w:style>
  <w:style w:type="character" w:customStyle="1" w:styleId="citation-1054">
    <w:name w:val="citation-1054"/>
    <w:basedOn w:val="DefaultParagraphFont"/>
    <w:rsid w:val="00A108F6"/>
  </w:style>
  <w:style w:type="character" w:customStyle="1" w:styleId="citation-1053">
    <w:name w:val="citation-1053"/>
    <w:basedOn w:val="DefaultParagraphFont"/>
    <w:rsid w:val="00A108F6"/>
  </w:style>
  <w:style w:type="character" w:customStyle="1" w:styleId="citation-1052">
    <w:name w:val="citation-1052"/>
    <w:basedOn w:val="DefaultParagraphFont"/>
    <w:rsid w:val="00A108F6"/>
  </w:style>
  <w:style w:type="character" w:customStyle="1" w:styleId="citation-1051">
    <w:name w:val="citation-1051"/>
    <w:basedOn w:val="DefaultParagraphFont"/>
    <w:rsid w:val="00A108F6"/>
  </w:style>
  <w:style w:type="character" w:customStyle="1" w:styleId="citation-1050">
    <w:name w:val="citation-1050"/>
    <w:basedOn w:val="DefaultParagraphFont"/>
    <w:rsid w:val="00A108F6"/>
  </w:style>
  <w:style w:type="character" w:customStyle="1" w:styleId="citation-1049">
    <w:name w:val="citation-1049"/>
    <w:basedOn w:val="DefaultParagraphFont"/>
    <w:rsid w:val="00A108F6"/>
  </w:style>
  <w:style w:type="character" w:customStyle="1" w:styleId="citation-1048">
    <w:name w:val="citation-1048"/>
    <w:basedOn w:val="DefaultParagraphFont"/>
    <w:rsid w:val="00A108F6"/>
  </w:style>
  <w:style w:type="character" w:customStyle="1" w:styleId="citation-1047">
    <w:name w:val="citation-1047"/>
    <w:basedOn w:val="DefaultParagraphFont"/>
    <w:rsid w:val="00A108F6"/>
  </w:style>
  <w:style w:type="character" w:customStyle="1" w:styleId="citation-1046">
    <w:name w:val="citation-1046"/>
    <w:basedOn w:val="DefaultParagraphFont"/>
    <w:rsid w:val="00A108F6"/>
  </w:style>
  <w:style w:type="character" w:customStyle="1" w:styleId="citation-1045">
    <w:name w:val="citation-1045"/>
    <w:basedOn w:val="DefaultParagraphFont"/>
    <w:rsid w:val="00A108F6"/>
  </w:style>
  <w:style w:type="character" w:customStyle="1" w:styleId="citation-1044">
    <w:name w:val="citation-1044"/>
    <w:basedOn w:val="DefaultParagraphFont"/>
    <w:rsid w:val="00A108F6"/>
  </w:style>
  <w:style w:type="character" w:customStyle="1" w:styleId="citation-1043">
    <w:name w:val="citation-1043"/>
    <w:basedOn w:val="DefaultParagraphFont"/>
    <w:rsid w:val="00A108F6"/>
  </w:style>
  <w:style w:type="character" w:customStyle="1" w:styleId="citation-1042">
    <w:name w:val="citation-1042"/>
    <w:basedOn w:val="DefaultParagraphFont"/>
    <w:rsid w:val="00A108F6"/>
  </w:style>
  <w:style w:type="character" w:customStyle="1" w:styleId="citation-1041">
    <w:name w:val="citation-1041"/>
    <w:basedOn w:val="DefaultParagraphFont"/>
    <w:rsid w:val="00A108F6"/>
  </w:style>
  <w:style w:type="character" w:customStyle="1" w:styleId="citation-1040">
    <w:name w:val="citation-1040"/>
    <w:basedOn w:val="DefaultParagraphFont"/>
    <w:rsid w:val="00A108F6"/>
  </w:style>
  <w:style w:type="character" w:customStyle="1" w:styleId="citation-1039">
    <w:name w:val="citation-1039"/>
    <w:basedOn w:val="DefaultParagraphFont"/>
    <w:rsid w:val="00A108F6"/>
  </w:style>
  <w:style w:type="character" w:customStyle="1" w:styleId="citation-1038">
    <w:name w:val="citation-1038"/>
    <w:basedOn w:val="DefaultParagraphFont"/>
    <w:rsid w:val="00A108F6"/>
  </w:style>
  <w:style w:type="character" w:customStyle="1" w:styleId="citation-1037">
    <w:name w:val="citation-1037"/>
    <w:basedOn w:val="DefaultParagraphFont"/>
    <w:rsid w:val="00A108F6"/>
  </w:style>
  <w:style w:type="character" w:customStyle="1" w:styleId="citation-1036">
    <w:name w:val="citation-1036"/>
    <w:basedOn w:val="DefaultParagraphFont"/>
    <w:rsid w:val="00A108F6"/>
  </w:style>
  <w:style w:type="character" w:customStyle="1" w:styleId="citation-1035">
    <w:name w:val="citation-1035"/>
    <w:basedOn w:val="DefaultParagraphFont"/>
    <w:rsid w:val="00A108F6"/>
  </w:style>
  <w:style w:type="character" w:customStyle="1" w:styleId="citation-1034">
    <w:name w:val="citation-1034"/>
    <w:basedOn w:val="DefaultParagraphFont"/>
    <w:rsid w:val="00A108F6"/>
  </w:style>
  <w:style w:type="character" w:customStyle="1" w:styleId="citation-1033">
    <w:name w:val="citation-1033"/>
    <w:basedOn w:val="DefaultParagraphFont"/>
    <w:rsid w:val="00A108F6"/>
  </w:style>
  <w:style w:type="character" w:customStyle="1" w:styleId="citation-1032">
    <w:name w:val="citation-1032"/>
    <w:basedOn w:val="DefaultParagraphFont"/>
    <w:rsid w:val="00A108F6"/>
  </w:style>
  <w:style w:type="character" w:customStyle="1" w:styleId="citation-1031">
    <w:name w:val="citation-1031"/>
    <w:basedOn w:val="DefaultParagraphFont"/>
    <w:rsid w:val="00A108F6"/>
  </w:style>
  <w:style w:type="character" w:customStyle="1" w:styleId="citation-1030">
    <w:name w:val="citation-1030"/>
    <w:basedOn w:val="DefaultParagraphFont"/>
    <w:rsid w:val="00A108F6"/>
  </w:style>
  <w:style w:type="paragraph" w:styleId="Header">
    <w:name w:val="header"/>
    <w:basedOn w:val="Normal"/>
    <w:link w:val="HeaderChar"/>
    <w:uiPriority w:val="99"/>
    <w:unhideWhenUsed/>
    <w:rsid w:val="009669FA"/>
    <w:pPr>
      <w:tabs>
        <w:tab w:val="center" w:pos="4680"/>
        <w:tab w:val="right" w:pos="9360"/>
      </w:tabs>
      <w:spacing w:before="0" w:after="0"/>
    </w:pPr>
  </w:style>
  <w:style w:type="character" w:customStyle="1" w:styleId="HeaderChar">
    <w:name w:val="Header Char"/>
    <w:basedOn w:val="DefaultParagraphFont"/>
    <w:link w:val="Header"/>
    <w:uiPriority w:val="99"/>
    <w:rsid w:val="009669FA"/>
  </w:style>
  <w:style w:type="paragraph" w:styleId="Footer">
    <w:name w:val="footer"/>
    <w:basedOn w:val="Normal"/>
    <w:link w:val="FooterChar"/>
    <w:uiPriority w:val="99"/>
    <w:unhideWhenUsed/>
    <w:rsid w:val="009669FA"/>
    <w:pPr>
      <w:tabs>
        <w:tab w:val="center" w:pos="4680"/>
        <w:tab w:val="right" w:pos="9360"/>
      </w:tabs>
      <w:spacing w:before="0" w:after="0"/>
    </w:pPr>
  </w:style>
  <w:style w:type="character" w:customStyle="1" w:styleId="FooterChar">
    <w:name w:val="Footer Char"/>
    <w:basedOn w:val="DefaultParagraphFont"/>
    <w:link w:val="Footer"/>
    <w:uiPriority w:val="99"/>
    <w:rsid w:val="009669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25</Pages>
  <Words>5111</Words>
  <Characters>29138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fuadmm</dc:creator>
  <cp:keywords/>
  <dc:description/>
  <cp:lastModifiedBy>fuadmm</cp:lastModifiedBy>
  <cp:revision>25</cp:revision>
  <cp:lastPrinted>2026-07-08T20:17:00Z</cp:lastPrinted>
  <dcterms:created xsi:type="dcterms:W3CDTF">2026-07-08T18:49:00Z</dcterms:created>
  <dcterms:modified xsi:type="dcterms:W3CDTF">2026-07-09T06:00:00Z</dcterms:modified>
</cp:coreProperties>
</file>